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90EA5" w14:textId="038263B6" w:rsidR="00A80B60" w:rsidRPr="00A80B60" w:rsidRDefault="00A80B60" w:rsidP="00A80B6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o-MD" w:eastAsia="ro-MD"/>
        </w:rPr>
      </w:pPr>
    </w:p>
    <w:p w14:paraId="3283BE50" w14:textId="77777777" w:rsidR="00A80B60" w:rsidRPr="00A80B60" w:rsidRDefault="00A80B60" w:rsidP="00A80B6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5"/>
          <w:szCs w:val="25"/>
          <w:lang w:val="ro-MD" w:eastAsia="ro-MD"/>
        </w:rPr>
      </w:pPr>
      <w:r w:rsidRPr="00A80B60">
        <w:rPr>
          <w:rFonts w:ascii="Arial" w:eastAsia="Times New Roman" w:hAnsi="Arial" w:cs="Arial"/>
          <w:b/>
          <w:bCs/>
          <w:sz w:val="25"/>
          <w:szCs w:val="25"/>
          <w:lang w:val="ro-MD" w:eastAsia="ro-MD"/>
        </w:rPr>
        <w:t>НАЦИОНАЛЬНЫЙ БАНК МОЛДОВЫ</w:t>
      </w:r>
    </w:p>
    <w:p w14:paraId="0328CBF9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 </w:t>
      </w:r>
    </w:p>
    <w:p w14:paraId="4F25B8D1" w14:textId="77777777" w:rsidR="00A80B60" w:rsidRPr="00A80B60" w:rsidRDefault="00A80B60" w:rsidP="00A80B6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b/>
          <w:bCs/>
          <w:sz w:val="24"/>
          <w:szCs w:val="24"/>
          <w:lang w:val="ro-MD" w:eastAsia="ro-MD"/>
        </w:rPr>
        <w:t>ПОСТАНОВЛЕНИЕ</w:t>
      </w:r>
    </w:p>
    <w:p w14:paraId="75300DF4" w14:textId="77777777" w:rsidR="00A80B60" w:rsidRPr="00A80B60" w:rsidRDefault="00A80B60" w:rsidP="00A80B6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b/>
          <w:bCs/>
          <w:sz w:val="24"/>
          <w:szCs w:val="24"/>
          <w:lang w:val="ro-MD" w:eastAsia="ro-MD"/>
        </w:rPr>
        <w:t xml:space="preserve">o </w:t>
      </w:r>
      <w:proofErr w:type="spellStart"/>
      <w:r w:rsidRPr="00A80B60">
        <w:rPr>
          <w:rFonts w:ascii="Arial" w:eastAsia="Times New Roman" w:hAnsi="Arial" w:cs="Arial"/>
          <w:b/>
          <w:bCs/>
          <w:sz w:val="24"/>
          <w:szCs w:val="24"/>
          <w:lang w:val="ro-MD" w:eastAsia="ro-MD"/>
        </w:rPr>
        <w:t>внесении</w:t>
      </w:r>
      <w:proofErr w:type="spellEnd"/>
      <w:r w:rsidRPr="00A80B60">
        <w:rPr>
          <w:rFonts w:ascii="Arial" w:eastAsia="Times New Roman" w:hAnsi="Arial" w:cs="Arial"/>
          <w:b/>
          <w:bCs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b/>
          <w:bCs/>
          <w:sz w:val="24"/>
          <w:szCs w:val="24"/>
          <w:lang w:val="ro-MD" w:eastAsia="ro-MD"/>
        </w:rPr>
        <w:t>изменений</w:t>
      </w:r>
      <w:proofErr w:type="spellEnd"/>
      <w:r w:rsidRPr="00A80B60">
        <w:rPr>
          <w:rFonts w:ascii="Arial" w:eastAsia="Times New Roman" w:hAnsi="Arial" w:cs="Arial"/>
          <w:b/>
          <w:bCs/>
          <w:sz w:val="24"/>
          <w:szCs w:val="24"/>
          <w:lang w:val="ro-MD" w:eastAsia="ro-MD"/>
        </w:rPr>
        <w:t xml:space="preserve"> в </w:t>
      </w:r>
      <w:proofErr w:type="spellStart"/>
      <w:r w:rsidRPr="00A80B60">
        <w:rPr>
          <w:rFonts w:ascii="Arial" w:eastAsia="Times New Roman" w:hAnsi="Arial" w:cs="Arial"/>
          <w:b/>
          <w:bCs/>
          <w:sz w:val="24"/>
          <w:szCs w:val="24"/>
          <w:lang w:val="ro-MD" w:eastAsia="ro-MD"/>
        </w:rPr>
        <w:t>Регламент</w:t>
      </w:r>
      <w:proofErr w:type="spellEnd"/>
      <w:r w:rsidRPr="00A80B60">
        <w:rPr>
          <w:rFonts w:ascii="Arial" w:eastAsia="Times New Roman" w:hAnsi="Arial" w:cs="Arial"/>
          <w:b/>
          <w:bCs/>
          <w:sz w:val="24"/>
          <w:szCs w:val="24"/>
          <w:lang w:val="ro-MD" w:eastAsia="ro-MD"/>
        </w:rPr>
        <w:t xml:space="preserve"> о </w:t>
      </w:r>
      <w:proofErr w:type="spellStart"/>
      <w:r w:rsidRPr="00A80B60">
        <w:rPr>
          <w:rFonts w:ascii="Arial" w:eastAsia="Times New Roman" w:hAnsi="Arial" w:cs="Arial"/>
          <w:b/>
          <w:bCs/>
          <w:sz w:val="24"/>
          <w:szCs w:val="24"/>
          <w:lang w:val="ro-MD" w:eastAsia="ro-MD"/>
        </w:rPr>
        <w:t>классификации</w:t>
      </w:r>
      <w:proofErr w:type="spellEnd"/>
      <w:r w:rsidRPr="00A80B60">
        <w:rPr>
          <w:rFonts w:ascii="Arial" w:eastAsia="Times New Roman" w:hAnsi="Arial" w:cs="Arial"/>
          <w:b/>
          <w:bCs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b/>
          <w:bCs/>
          <w:sz w:val="24"/>
          <w:szCs w:val="24"/>
          <w:lang w:val="ro-MD" w:eastAsia="ro-MD"/>
        </w:rPr>
        <w:t>активов</w:t>
      </w:r>
      <w:proofErr w:type="spellEnd"/>
      <w:r w:rsidRPr="00A80B60">
        <w:rPr>
          <w:rFonts w:ascii="Arial" w:eastAsia="Times New Roman" w:hAnsi="Arial" w:cs="Arial"/>
          <w:b/>
          <w:bCs/>
          <w:sz w:val="24"/>
          <w:szCs w:val="24"/>
          <w:lang w:val="ro-MD" w:eastAsia="ro-MD"/>
        </w:rPr>
        <w:t xml:space="preserve"> и </w:t>
      </w:r>
      <w:proofErr w:type="spellStart"/>
      <w:r w:rsidRPr="00A80B60">
        <w:rPr>
          <w:rFonts w:ascii="Arial" w:eastAsia="Times New Roman" w:hAnsi="Arial" w:cs="Arial"/>
          <w:b/>
          <w:bCs/>
          <w:sz w:val="24"/>
          <w:szCs w:val="24"/>
          <w:lang w:val="ro-MD" w:eastAsia="ro-MD"/>
        </w:rPr>
        <w:t>условных</w:t>
      </w:r>
      <w:proofErr w:type="spellEnd"/>
    </w:p>
    <w:p w14:paraId="4F944D4A" w14:textId="77777777" w:rsidR="00A80B60" w:rsidRPr="00A80B60" w:rsidRDefault="00A80B60" w:rsidP="00A80B6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ro-MD" w:eastAsia="ro-MD"/>
        </w:rPr>
      </w:pPr>
      <w:proofErr w:type="spellStart"/>
      <w:r w:rsidRPr="00A80B60">
        <w:rPr>
          <w:rFonts w:ascii="Arial" w:eastAsia="Times New Roman" w:hAnsi="Arial" w:cs="Arial"/>
          <w:b/>
          <w:bCs/>
          <w:sz w:val="24"/>
          <w:szCs w:val="24"/>
          <w:lang w:val="ro-MD" w:eastAsia="ro-MD"/>
        </w:rPr>
        <w:t>обязательств</w:t>
      </w:r>
      <w:proofErr w:type="spellEnd"/>
      <w:r w:rsidRPr="00A80B60">
        <w:rPr>
          <w:rFonts w:ascii="Arial" w:eastAsia="Times New Roman" w:hAnsi="Arial" w:cs="Arial"/>
          <w:b/>
          <w:bCs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b/>
          <w:bCs/>
          <w:sz w:val="24"/>
          <w:szCs w:val="24"/>
          <w:lang w:val="ro-MD" w:eastAsia="ro-MD"/>
        </w:rPr>
        <w:t>утвержденный</w:t>
      </w:r>
      <w:proofErr w:type="spellEnd"/>
      <w:r w:rsidRPr="00A80B60">
        <w:rPr>
          <w:rFonts w:ascii="Arial" w:eastAsia="Times New Roman" w:hAnsi="Arial" w:cs="Arial"/>
          <w:b/>
          <w:bCs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b/>
          <w:bCs/>
          <w:sz w:val="24"/>
          <w:szCs w:val="24"/>
          <w:lang w:val="ro-MD" w:eastAsia="ro-MD"/>
        </w:rPr>
        <w:t>Постановлением</w:t>
      </w:r>
      <w:proofErr w:type="spellEnd"/>
      <w:r w:rsidRPr="00A80B60">
        <w:rPr>
          <w:rFonts w:ascii="Arial" w:eastAsia="Times New Roman" w:hAnsi="Arial" w:cs="Arial"/>
          <w:b/>
          <w:bCs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b/>
          <w:bCs/>
          <w:sz w:val="24"/>
          <w:szCs w:val="24"/>
          <w:lang w:val="ro-MD" w:eastAsia="ro-MD"/>
        </w:rPr>
        <w:t>Административного</w:t>
      </w:r>
      <w:proofErr w:type="spellEnd"/>
    </w:p>
    <w:p w14:paraId="0765EF45" w14:textId="77777777" w:rsidR="00A80B60" w:rsidRPr="00A80B60" w:rsidRDefault="00A80B60" w:rsidP="00A80B6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ro-MD" w:eastAsia="ro-MD"/>
        </w:rPr>
      </w:pPr>
      <w:proofErr w:type="spellStart"/>
      <w:r w:rsidRPr="00A80B60">
        <w:rPr>
          <w:rFonts w:ascii="Arial" w:eastAsia="Times New Roman" w:hAnsi="Arial" w:cs="Arial"/>
          <w:b/>
          <w:bCs/>
          <w:sz w:val="24"/>
          <w:szCs w:val="24"/>
          <w:lang w:val="ro-MD" w:eastAsia="ro-MD"/>
        </w:rPr>
        <w:t>совета</w:t>
      </w:r>
      <w:proofErr w:type="spellEnd"/>
      <w:r w:rsidRPr="00A80B60">
        <w:rPr>
          <w:rFonts w:ascii="Arial" w:eastAsia="Times New Roman" w:hAnsi="Arial" w:cs="Arial"/>
          <w:b/>
          <w:bCs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b/>
          <w:bCs/>
          <w:sz w:val="24"/>
          <w:szCs w:val="24"/>
          <w:lang w:val="ro-MD" w:eastAsia="ro-MD"/>
        </w:rPr>
        <w:t>Национального</w:t>
      </w:r>
      <w:proofErr w:type="spellEnd"/>
      <w:r w:rsidRPr="00A80B60">
        <w:rPr>
          <w:rFonts w:ascii="Arial" w:eastAsia="Times New Roman" w:hAnsi="Arial" w:cs="Arial"/>
          <w:b/>
          <w:bCs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b/>
          <w:bCs/>
          <w:sz w:val="24"/>
          <w:szCs w:val="24"/>
          <w:lang w:val="ro-MD" w:eastAsia="ro-MD"/>
        </w:rPr>
        <w:t>банка</w:t>
      </w:r>
      <w:proofErr w:type="spellEnd"/>
      <w:r w:rsidRPr="00A80B60">
        <w:rPr>
          <w:rFonts w:ascii="Arial" w:eastAsia="Times New Roman" w:hAnsi="Arial" w:cs="Arial"/>
          <w:b/>
          <w:bCs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b/>
          <w:bCs/>
          <w:sz w:val="24"/>
          <w:szCs w:val="24"/>
          <w:lang w:val="ro-MD" w:eastAsia="ro-MD"/>
        </w:rPr>
        <w:t>Молдовы</w:t>
      </w:r>
      <w:proofErr w:type="spellEnd"/>
      <w:r w:rsidRPr="00A80B60">
        <w:rPr>
          <w:rFonts w:ascii="Arial" w:eastAsia="Times New Roman" w:hAnsi="Arial" w:cs="Arial"/>
          <w:b/>
          <w:bCs/>
          <w:sz w:val="24"/>
          <w:szCs w:val="24"/>
          <w:lang w:val="ro-MD" w:eastAsia="ro-MD"/>
        </w:rPr>
        <w:t xml:space="preserve"> № 231/2011</w:t>
      </w:r>
    </w:p>
    <w:p w14:paraId="6C98E64E" w14:textId="77777777" w:rsidR="00A80B60" w:rsidRPr="00A80B60" w:rsidRDefault="00A80B60" w:rsidP="00A80B6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b/>
          <w:bCs/>
          <w:sz w:val="24"/>
          <w:szCs w:val="24"/>
          <w:lang w:val="ro-MD" w:eastAsia="ro-MD"/>
        </w:rPr>
        <w:t> </w:t>
      </w:r>
    </w:p>
    <w:p w14:paraId="40C84009" w14:textId="77777777" w:rsidR="00A80B60" w:rsidRPr="00A80B60" w:rsidRDefault="00A80B60" w:rsidP="00A80B6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b/>
          <w:bCs/>
          <w:sz w:val="24"/>
          <w:szCs w:val="24"/>
          <w:lang w:val="ro-MD" w:eastAsia="ro-MD"/>
        </w:rPr>
        <w:t>№ 290  </w:t>
      </w:r>
      <w:proofErr w:type="spellStart"/>
      <w:r w:rsidRPr="00A80B60">
        <w:rPr>
          <w:rFonts w:ascii="Arial" w:eastAsia="Times New Roman" w:hAnsi="Arial" w:cs="Arial"/>
          <w:b/>
          <w:bCs/>
          <w:sz w:val="24"/>
          <w:szCs w:val="24"/>
          <w:lang w:val="ro-MD" w:eastAsia="ro-MD"/>
        </w:rPr>
        <w:t>от</w:t>
      </w:r>
      <w:proofErr w:type="spellEnd"/>
      <w:r w:rsidRPr="00A80B60">
        <w:rPr>
          <w:rFonts w:ascii="Arial" w:eastAsia="Times New Roman" w:hAnsi="Arial" w:cs="Arial"/>
          <w:b/>
          <w:bCs/>
          <w:sz w:val="24"/>
          <w:szCs w:val="24"/>
          <w:lang w:val="ro-MD" w:eastAsia="ro-MD"/>
        </w:rPr>
        <w:t>  14.11.2024</w:t>
      </w:r>
    </w:p>
    <w:p w14:paraId="5D4D834B" w14:textId="77777777" w:rsidR="00A80B60" w:rsidRPr="00A80B60" w:rsidRDefault="00A80B60" w:rsidP="00A80B6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 </w:t>
      </w:r>
      <w:r w:rsidRPr="00A80B60">
        <w:rPr>
          <w:rFonts w:ascii="Arial" w:eastAsia="Times New Roman" w:hAnsi="Arial" w:cs="Arial"/>
          <w:i/>
          <w:iCs/>
          <w:lang w:val="ro-MD" w:eastAsia="ro-MD"/>
        </w:rPr>
        <w:t xml:space="preserve">(в </w:t>
      </w:r>
      <w:proofErr w:type="spellStart"/>
      <w:r w:rsidRPr="00A80B60">
        <w:rPr>
          <w:rFonts w:ascii="Arial" w:eastAsia="Times New Roman" w:hAnsi="Arial" w:cs="Arial"/>
          <w:i/>
          <w:iCs/>
          <w:lang w:val="ro-MD" w:eastAsia="ro-MD"/>
        </w:rPr>
        <w:t>силу</w:t>
      </w:r>
      <w:proofErr w:type="spellEnd"/>
      <w:r w:rsidRPr="00A80B60">
        <w:rPr>
          <w:rFonts w:ascii="Arial" w:eastAsia="Times New Roman" w:hAnsi="Arial" w:cs="Arial"/>
          <w:i/>
          <w:iCs/>
          <w:lang w:val="ro-MD" w:eastAsia="ro-MD"/>
        </w:rPr>
        <w:t xml:space="preserve"> 01.07.2025)</w:t>
      </w: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 </w:t>
      </w:r>
    </w:p>
    <w:p w14:paraId="01B2AEEA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 </w:t>
      </w:r>
    </w:p>
    <w:p w14:paraId="3EECF23E" w14:textId="77777777" w:rsidR="00A80B60" w:rsidRPr="00A80B60" w:rsidRDefault="00A80B60" w:rsidP="00A80B60">
      <w:pPr>
        <w:spacing w:after="0" w:line="240" w:lineRule="auto"/>
        <w:jc w:val="center"/>
        <w:rPr>
          <w:rFonts w:ascii="Arial" w:eastAsia="Times New Roman" w:hAnsi="Arial" w:cs="Arial"/>
          <w:lang w:val="ro-MD" w:eastAsia="ro-MD"/>
        </w:rPr>
      </w:pPr>
      <w:proofErr w:type="spellStart"/>
      <w:r w:rsidRPr="00A80B60">
        <w:rPr>
          <w:rFonts w:ascii="Arial" w:eastAsia="Times New Roman" w:hAnsi="Arial" w:cs="Arial"/>
          <w:lang w:val="ro-MD" w:eastAsia="ro-MD"/>
        </w:rPr>
        <w:t>Мониторул</w:t>
      </w:r>
      <w:proofErr w:type="spellEnd"/>
      <w:r w:rsidRPr="00A80B60">
        <w:rPr>
          <w:rFonts w:ascii="Arial" w:eastAsia="Times New Roman" w:hAnsi="Arial" w:cs="Arial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lang w:val="ro-MD" w:eastAsia="ro-MD"/>
        </w:rPr>
        <w:t>Офичиал</w:t>
      </w:r>
      <w:proofErr w:type="spellEnd"/>
      <w:r w:rsidRPr="00A80B60">
        <w:rPr>
          <w:rFonts w:ascii="Arial" w:eastAsia="Times New Roman" w:hAnsi="Arial" w:cs="Arial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lang w:val="ro-MD" w:eastAsia="ro-MD"/>
        </w:rPr>
        <w:t>ал</w:t>
      </w:r>
      <w:proofErr w:type="spellEnd"/>
      <w:r w:rsidRPr="00A80B60">
        <w:rPr>
          <w:rFonts w:ascii="Arial" w:eastAsia="Times New Roman" w:hAnsi="Arial" w:cs="Arial"/>
          <w:lang w:val="ro-MD" w:eastAsia="ro-MD"/>
        </w:rPr>
        <w:t xml:space="preserve"> Р. </w:t>
      </w:r>
      <w:proofErr w:type="spellStart"/>
      <w:r w:rsidRPr="00A80B60">
        <w:rPr>
          <w:rFonts w:ascii="Arial" w:eastAsia="Times New Roman" w:hAnsi="Arial" w:cs="Arial"/>
          <w:lang w:val="ro-MD" w:eastAsia="ro-MD"/>
        </w:rPr>
        <w:t>Молдова</w:t>
      </w:r>
      <w:proofErr w:type="spellEnd"/>
      <w:r w:rsidRPr="00A80B60">
        <w:rPr>
          <w:rFonts w:ascii="Arial" w:eastAsia="Times New Roman" w:hAnsi="Arial" w:cs="Arial"/>
          <w:lang w:val="ro-MD" w:eastAsia="ro-MD"/>
        </w:rPr>
        <w:t xml:space="preserve"> № 481 </w:t>
      </w:r>
      <w:proofErr w:type="spellStart"/>
      <w:r w:rsidRPr="00A80B60">
        <w:rPr>
          <w:rFonts w:ascii="Arial" w:eastAsia="Times New Roman" w:hAnsi="Arial" w:cs="Arial"/>
          <w:lang w:val="ro-MD" w:eastAsia="ro-MD"/>
        </w:rPr>
        <w:t>ст</w:t>
      </w:r>
      <w:proofErr w:type="spellEnd"/>
      <w:r w:rsidRPr="00A80B60">
        <w:rPr>
          <w:rFonts w:ascii="Arial" w:eastAsia="Times New Roman" w:hAnsi="Arial" w:cs="Arial"/>
          <w:lang w:val="ro-MD" w:eastAsia="ro-MD"/>
        </w:rPr>
        <w:t>. 913 </w:t>
      </w:r>
      <w:proofErr w:type="spellStart"/>
      <w:r w:rsidRPr="00A80B60">
        <w:rPr>
          <w:rFonts w:ascii="Arial" w:eastAsia="Times New Roman" w:hAnsi="Arial" w:cs="Arial"/>
          <w:lang w:val="ro-MD" w:eastAsia="ro-MD"/>
        </w:rPr>
        <w:t>от</w:t>
      </w:r>
      <w:proofErr w:type="spellEnd"/>
      <w:r w:rsidRPr="00A80B60">
        <w:rPr>
          <w:rFonts w:ascii="Arial" w:eastAsia="Times New Roman" w:hAnsi="Arial" w:cs="Arial"/>
          <w:lang w:val="ro-MD" w:eastAsia="ro-MD"/>
        </w:rPr>
        <w:t> 20.11.2024</w:t>
      </w:r>
    </w:p>
    <w:p w14:paraId="231606F3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 </w:t>
      </w:r>
    </w:p>
    <w:p w14:paraId="1F155B44" w14:textId="77777777" w:rsidR="00A80B60" w:rsidRPr="00A80B60" w:rsidRDefault="00A80B60" w:rsidP="00A80B6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* * *</w:t>
      </w:r>
    </w:p>
    <w:p w14:paraId="115B0205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основании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п.с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)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части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(1) ст.27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Закона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о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Национальном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банке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Молдовы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№ 548/1995 (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повторное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опубликование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: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Официальный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монитор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Республики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Молдова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2015, № 297-300, ст.544) и ст.83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Закона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о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деятельности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банков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№ 202/2017 (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Официальный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монитор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Республики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Молдова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2017, № 434-439, ст.727),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Исполнительный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комитет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Национального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банка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Молдовы</w:t>
      </w:r>
      <w:proofErr w:type="spellEnd"/>
    </w:p>
    <w:p w14:paraId="6B6923C6" w14:textId="77777777" w:rsidR="00A80B60" w:rsidRPr="00A80B60" w:rsidRDefault="00A80B60" w:rsidP="00A80B6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b/>
          <w:bCs/>
          <w:sz w:val="24"/>
          <w:szCs w:val="24"/>
          <w:lang w:val="ro-MD" w:eastAsia="ro-MD"/>
        </w:rPr>
        <w:t>ПОСТАНОВЛЯЕТ:</w:t>
      </w:r>
    </w:p>
    <w:p w14:paraId="3B8E5858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b/>
          <w:bCs/>
          <w:sz w:val="24"/>
          <w:szCs w:val="24"/>
          <w:lang w:val="ro-MD" w:eastAsia="ro-MD"/>
        </w:rPr>
        <w:t>1.</w:t>
      </w: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Регламент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о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классификации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активов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и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условных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обязательств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утвержденный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Постановлением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Административного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совета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Национального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банка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Молдовы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№ 231//2011 (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Официальный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монитор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Республики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Молдова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2011, № 216-221, ст.2007),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зарегистрированный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Министерстве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юстиции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Республики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Молдова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1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декабря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2011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под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№ 856, с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последующими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изменениями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внести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следующие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изменения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:</w:t>
      </w:r>
    </w:p>
    <w:p w14:paraId="5EDFF3B8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1)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пункте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1:</w:t>
      </w:r>
    </w:p>
    <w:p w14:paraId="5095CC2F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a)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после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слова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"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банками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"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дополнить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словами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"в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пруденциальных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целях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";</w:t>
      </w:r>
    </w:p>
    <w:p w14:paraId="1DC707F5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b)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подпункт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1):</w:t>
      </w:r>
    </w:p>
    <w:p w14:paraId="77891685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пункте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c)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слова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",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хранящиеся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срока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погашения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"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заменить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словами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"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амортизированной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стоимости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";</w:t>
      </w:r>
    </w:p>
    <w:p w14:paraId="6131E852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пункт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d)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изложить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следующей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редакции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:</w:t>
      </w:r>
    </w:p>
    <w:p w14:paraId="52AA834E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"d)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владения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банков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капитале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предприятий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;";</w:t>
      </w:r>
    </w:p>
    <w:p w14:paraId="727C284A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пункте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e)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после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текста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"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разрешенные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временные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овердрафты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,"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дополнить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текстом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"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несанкционированные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овердрафты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превышающие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сумму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100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леев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,";</w:t>
      </w:r>
    </w:p>
    <w:p w14:paraId="2022A0BC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варианте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русском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языке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пункт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i)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остается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без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изменений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;</w:t>
      </w:r>
    </w:p>
    <w:p w14:paraId="6B7D1DE4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c)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подпункт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2):</w:t>
      </w:r>
    </w:p>
    <w:p w14:paraId="39F0AC9D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первом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абзаце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текст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"(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за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исключением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тех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которые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соответствии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с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положениями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договоров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заключенных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между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клиентом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и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банком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могут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быть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аннулированы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/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отозваны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безоговорочно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банком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)"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заменить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текстом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"(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за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исключением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тех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которые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соответствии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с п.4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приложения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№ 1 к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Регламенту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о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подходе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к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кредитному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риску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для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банков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согласно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стандартизованному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подходу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утвержденному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Постановлением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Исполнительного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комитета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Национального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банка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Молдовы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№ 111/2018 (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далее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-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Регламент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№ 111/2018)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относятся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к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категории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низкого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риска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)";</w:t>
      </w:r>
    </w:p>
    <w:p w14:paraId="611AD561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пункте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a)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слова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"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долевого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участия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капитале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"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заменить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словами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"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владений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банков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капитале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предприятий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";</w:t>
      </w:r>
    </w:p>
    <w:p w14:paraId="5D78DBFA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дополнить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пунктом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c</w:t>
      </w:r>
      <w:r w:rsidRPr="00A80B60">
        <w:rPr>
          <w:rFonts w:ascii="Arial" w:eastAsia="Times New Roman" w:hAnsi="Arial" w:cs="Arial"/>
          <w:sz w:val="24"/>
          <w:szCs w:val="24"/>
          <w:vertAlign w:val="superscript"/>
          <w:lang w:val="ro-MD" w:eastAsia="ro-MD"/>
        </w:rPr>
        <w:t>1</w:t>
      </w: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)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следующего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содержания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:</w:t>
      </w:r>
    </w:p>
    <w:p w14:paraId="009BFBB0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"c</w:t>
      </w:r>
      <w:r w:rsidRPr="00A80B60">
        <w:rPr>
          <w:rFonts w:ascii="Arial" w:eastAsia="Times New Roman" w:hAnsi="Arial" w:cs="Arial"/>
          <w:sz w:val="24"/>
          <w:szCs w:val="24"/>
          <w:vertAlign w:val="superscript"/>
          <w:lang w:val="ro-MD" w:eastAsia="ro-MD"/>
        </w:rPr>
        <w:t>1</w:t>
      </w: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)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обязательства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размещению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депозитов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будущем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;";</w:t>
      </w:r>
    </w:p>
    <w:p w14:paraId="7B1337B2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пункт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f)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признать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утратившим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силу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;</w:t>
      </w:r>
    </w:p>
    <w:p w14:paraId="2B4CA0AD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lastRenderedPageBreak/>
        <w:t xml:space="preserve">2)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пункте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2,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подпункт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g),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текст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"в ст.29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Закона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о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бухгалтерском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учете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"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заменить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текстом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"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Законом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о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бухгалтерском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учете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и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финансовой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отчетности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№ 287/2017";</w:t>
      </w:r>
    </w:p>
    <w:p w14:paraId="35BCD95A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3)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пункте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7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текст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"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уменьшит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капитал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первого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уровня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"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заменить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текстом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"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вычитается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из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основных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собственных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средств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первого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уровня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";</w:t>
      </w:r>
    </w:p>
    <w:p w14:paraId="28EB16A2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4)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пункте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8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текст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"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обеспечения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предусмотренных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пункте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2,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подпункт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5)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Регламента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о "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крупных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"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подверженностях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"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заменить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текстом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"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обеспечения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предусмотренных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подпунктах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3) и 6)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пункта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36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Регламента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о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крупных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подверженностях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утвержденного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Постановлением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Исполнительного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комитета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Национального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банка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Молдовы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№ 109/2019 (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далее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–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Регламент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№ 109/2019),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если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соблюдаются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условия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предусмотренные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данными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подпунктами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.";</w:t>
      </w:r>
    </w:p>
    <w:p w14:paraId="5DCFFC86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5)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пункте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9:</w:t>
      </w:r>
    </w:p>
    <w:p w14:paraId="0F1778F3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a)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подпункт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a)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дополнить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текстом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:</w:t>
      </w:r>
    </w:p>
    <w:p w14:paraId="1287B4B5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"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Текущее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финансовое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положение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юридических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лиц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будет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оцениваться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меньшей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мере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основе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бухгалтерского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баланса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отчета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о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прибылях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и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убытках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отчета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об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изменении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собственного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капитала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и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отчета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о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движении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денежных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средств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обновляемых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раз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полгода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за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исключением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дебиторов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для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которых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сумма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всех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кредитов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(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сумма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указанная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договоре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):</w:t>
      </w:r>
    </w:p>
    <w:p w14:paraId="7B2C4098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-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превышает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эквивалент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5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миллионов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леев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для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которых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получение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анализ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и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мониторинг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информации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о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финансовом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положении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будут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осуществляться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с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ежеквартальной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периодичностью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;</w:t>
      </w:r>
    </w:p>
    <w:p w14:paraId="6BB6F3F0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-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превышает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эквивалент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1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миллиона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леев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для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которых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получение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анализ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и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мониторинг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информации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о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финансовом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положении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будут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осуществляться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ежегодной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основе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.</w:t>
      </w:r>
    </w:p>
    <w:p w14:paraId="64B92D9B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Для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юридических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лиц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банк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получит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квартальную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/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полугодовую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финансовую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отчетность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течение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60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дней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и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годовую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финансовую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отчетность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течение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120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дней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с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последнего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дня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отчетного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периода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.</w:t>
      </w:r>
    </w:p>
    <w:p w14:paraId="2F17710C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Текущее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финансовое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положение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физических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лиц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осуществляющих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предпринимательскую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деятельность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индивидуальных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предприятий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крестьянских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хозяйств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физических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лиц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осуществляющих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профессиональную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деятельность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сфере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правосудия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и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учрежденные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ими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бюро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а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также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индивидуальных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кабинетов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семейных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врачей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будет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оцениваться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с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периодичностью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предусмотренной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для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юридических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лиц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основе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сокращенной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или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упрощенной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финансовой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отчетности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или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зависимости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обстоятельств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основе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показателей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установленных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банком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относительно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имущественного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и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финансового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положения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которая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обязательно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будет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включать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информацию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о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доходах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продаж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о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зарегистрированной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чистой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прибыли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об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отчете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движения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денежных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средств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о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дебиторской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задолженности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о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собственном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капитале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и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об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обязательствах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.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Для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лиц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указанных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настоящем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абзаце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банк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получит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полугодовые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финансовые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отчетности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течение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60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дней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и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годовые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финансовые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отчетности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течение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120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дней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с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последнего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дня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отчетного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периода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.</w:t>
      </w:r>
    </w:p>
    <w:p w14:paraId="315895C1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Текущее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финансовое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положение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физических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лиц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осуществляющих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предпринимательскую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деятельность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будет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оцениваться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меньшей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мере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раз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год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основании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показателей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установленных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банком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относительно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имущественного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и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финансового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положения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которые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будут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получены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течение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120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дней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с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последнего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дня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отчетного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периода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;";</w:t>
      </w:r>
    </w:p>
    <w:p w14:paraId="2E75D007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b)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пункте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c)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слово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"и"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заменить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текстом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"и/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или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";</w:t>
      </w:r>
    </w:p>
    <w:p w14:paraId="78BA57E2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c)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пункт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h),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после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слова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"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страховщика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"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дополнить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текстом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" 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за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исключением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кредитов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предоставленных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физическим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лицам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совокупную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сумму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(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сумма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указанная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договоре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)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400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тысяч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леев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и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кредитов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lastRenderedPageBreak/>
        <w:t>предоставленных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юридическим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лицам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физическим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лицам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осуществляющим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предпринимательскую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деятельность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;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индивидуальным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предприятиям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крестьянским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хозяйствам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физическим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лицам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осуществляющим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профессиональную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деятельность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сфере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правосудия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и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учрежденным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ими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бюро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; а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также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индивидуальным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кабинетам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семейных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врачей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совокупную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сумму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(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сумма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указанная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договоре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),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1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миллиона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леев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.</w:t>
      </w:r>
    </w:p>
    <w:p w14:paraId="1FCA73E9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случае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дебиторов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–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физических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лиц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финансовое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положение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поручителей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будет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оцениваться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реже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одного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раза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год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независимо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типа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поручителя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.</w:t>
      </w:r>
    </w:p>
    <w:p w14:paraId="34CD8065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случае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дебиторов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-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юридических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лиц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и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дебиторов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-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физических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лиц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осуществляющих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предпринимательскую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деятельность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индивидуальных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предприятий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крестьянских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хозяйств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физических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лиц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осуществляющих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профессиональную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деятельность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сфере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правосудия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и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учрежденных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ими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бюро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а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также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индивидуальных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кабинетов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семейных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врачей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финансовая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отчетность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поручителей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будет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оцениваться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реже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одного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раза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полгода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за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исключением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поручителей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-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физических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лиц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осуществляющих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предпринимательскую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деятельность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финансовое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положение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которых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будет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оцениваться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реже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одного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раза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год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независимо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типа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дебитора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";</w:t>
      </w:r>
    </w:p>
    <w:p w14:paraId="4AC378DC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6)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пункте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10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текст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"в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соответствии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с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требованиями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нормативных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актов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Национального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банка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Молдовы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относящихся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к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отчетности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об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оценке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достаточности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капитала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с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учетом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риска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"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заменить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текстом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"в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соответствии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с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требованиями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пунктов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6 и 7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Регламента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№ 111/2018";</w:t>
      </w:r>
    </w:p>
    <w:p w14:paraId="4800656A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7)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Пункт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12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изложить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следующей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редакции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:</w:t>
      </w:r>
    </w:p>
    <w:p w14:paraId="523F7703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"12.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подлежат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классификации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и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рассчитываются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скидки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потери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:</w:t>
      </w:r>
    </w:p>
    <w:p w14:paraId="67C59052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a)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элементы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активов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/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условных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обязательств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указанных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пункте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6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Регламента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№ 109/2019;</w:t>
      </w:r>
    </w:p>
    <w:p w14:paraId="213E78A7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b)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элементы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активов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/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условных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обязательств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указанных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подпунктах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1) – 6) и 8) – 10)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пункта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. 36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Регламента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№ 109/2019;</w:t>
      </w:r>
    </w:p>
    <w:p w14:paraId="74A7507E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c)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несанкционированные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овердрафты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превышающие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сумму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100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леев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.";</w:t>
      </w:r>
    </w:p>
    <w:p w14:paraId="51C7E9F5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8)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пункте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13,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подпункт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e),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текст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"(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реже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одного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раза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квартал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) и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об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источниках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возврата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долгов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а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также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другими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документами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о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деятельности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контрагента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"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заменить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текстом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"и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лица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предоставляющего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личную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гарантию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(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поручительство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)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долгам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контрагента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за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исключением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случаев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когда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поручительством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является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:</w:t>
      </w:r>
    </w:p>
    <w:p w14:paraId="7D674354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-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дополнительная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гарантия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являющаяся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основным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видом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гарантии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кредиту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;</w:t>
      </w:r>
    </w:p>
    <w:p w14:paraId="7D8ED9DC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-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гарантия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кредитам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предоставленным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физическим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лицам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совокупную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сумму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(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сумма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указанная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договоре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)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400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тысяч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леев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;</w:t>
      </w:r>
    </w:p>
    <w:p w14:paraId="6C48BFEF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-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гарантия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кредитам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предоставленных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юридическим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лицам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физическим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лицам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осуществляющим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предпринимательскую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деятельность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индивидуальным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предприятиям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крестьянским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хозяйствам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физическим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лицам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осуществляющим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профессиональную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деятельность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сфере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правосудия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и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учрежденным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ими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бюро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а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также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индивидуальным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кабинетам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семейных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врачей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совокупной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сумме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(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сумма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указанная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договоре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),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1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миллиона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леев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;";</w:t>
      </w:r>
    </w:p>
    <w:p w14:paraId="3DF82D22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9)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Пункт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14:</w:t>
      </w:r>
    </w:p>
    <w:p w14:paraId="74E84E2F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a)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дополнить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подпунктом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a</w:t>
      </w:r>
      <w:r w:rsidRPr="00A80B60">
        <w:rPr>
          <w:rFonts w:ascii="Arial" w:eastAsia="Times New Roman" w:hAnsi="Arial" w:cs="Arial"/>
          <w:sz w:val="24"/>
          <w:szCs w:val="24"/>
          <w:vertAlign w:val="superscript"/>
          <w:lang w:val="ro-MD" w:eastAsia="ro-MD"/>
        </w:rPr>
        <w:t>1</w:t>
      </w: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)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следующего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содержания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;</w:t>
      </w:r>
    </w:p>
    <w:p w14:paraId="0F0C634E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"a</w:t>
      </w:r>
      <w:r w:rsidRPr="00A80B60">
        <w:rPr>
          <w:rFonts w:ascii="Arial" w:eastAsia="Times New Roman" w:hAnsi="Arial" w:cs="Arial"/>
          <w:sz w:val="24"/>
          <w:szCs w:val="24"/>
          <w:vertAlign w:val="superscript"/>
          <w:lang w:val="ro-MD" w:eastAsia="ro-MD"/>
        </w:rPr>
        <w:t>1</w:t>
      </w: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) к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гарантии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применяется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арест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или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запрет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за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исключением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тех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которые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применяются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пользу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банка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.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Это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положение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применяется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случае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если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имеются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достаточные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гарантии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отношении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актива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кроме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арестованных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или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которые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наложены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запреты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.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Проверка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наличия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арестов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/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запретов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lastRenderedPageBreak/>
        <w:t>гарантии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осуществляется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периодически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следующем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порядке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: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недвижимости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-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реже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одного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раза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год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другим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видам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гарантий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-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соответствии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с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внутренними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политиками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и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процедурами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банка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;";</w:t>
      </w:r>
    </w:p>
    <w:p w14:paraId="694A4F1F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b)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дополнить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подпунктом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e</w:t>
      </w:r>
      <w:r w:rsidRPr="00A80B60">
        <w:rPr>
          <w:rFonts w:ascii="Arial" w:eastAsia="Times New Roman" w:hAnsi="Arial" w:cs="Arial"/>
          <w:sz w:val="24"/>
          <w:szCs w:val="24"/>
          <w:vertAlign w:val="superscript"/>
          <w:lang w:val="ro-MD" w:eastAsia="ro-MD"/>
        </w:rPr>
        <w:t>1</w:t>
      </w: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)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следующего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содержания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:</w:t>
      </w:r>
    </w:p>
    <w:p w14:paraId="62CA4368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"e</w:t>
      </w:r>
      <w:r w:rsidRPr="00A80B60">
        <w:rPr>
          <w:rFonts w:ascii="Arial" w:eastAsia="Times New Roman" w:hAnsi="Arial" w:cs="Arial"/>
          <w:sz w:val="24"/>
          <w:szCs w:val="24"/>
          <w:vertAlign w:val="superscript"/>
          <w:lang w:val="ro-MD" w:eastAsia="ro-MD"/>
        </w:rPr>
        <w:t>1</w:t>
      </w: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)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актив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используется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целях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отличных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предусмотренных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договором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размере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превышающем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5%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суммы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первоначального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актива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(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суммы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указанной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договоре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),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за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исключением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кредитов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предусмотренных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пунктом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33;";</w:t>
      </w:r>
    </w:p>
    <w:p w14:paraId="0488E33F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10)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Пункт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15:</w:t>
      </w:r>
    </w:p>
    <w:p w14:paraId="1282A209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a)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первом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абзаце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слова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"и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существует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"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заменить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словом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"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спровоцированный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";</w:t>
      </w:r>
    </w:p>
    <w:p w14:paraId="388EE4F3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b)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подпункт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b)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изложить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следующей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редакции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:</w:t>
      </w:r>
    </w:p>
    <w:p w14:paraId="5CF20229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"b)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гарантия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недостаточна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или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ухудшается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(в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результате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обновления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залоговой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стоимости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соблюдается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степень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залогового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покрытия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установленная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Советом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банка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во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внутренних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нормах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банка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);</w:t>
      </w:r>
    </w:p>
    <w:p w14:paraId="4B49CE76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c)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подпункте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c)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текст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"(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реже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одного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раза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квартал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),"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заменить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словом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"и", а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после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текста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"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гарантию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(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поручительство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)"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дополнить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текстом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"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задолженности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контрагента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";</w:t>
      </w:r>
    </w:p>
    <w:p w14:paraId="69827076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d)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подпункт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c</w:t>
      </w:r>
      <w:r w:rsidRPr="00A80B60">
        <w:rPr>
          <w:rFonts w:ascii="Arial" w:eastAsia="Times New Roman" w:hAnsi="Arial" w:cs="Arial"/>
          <w:sz w:val="24"/>
          <w:szCs w:val="24"/>
          <w:vertAlign w:val="superscript"/>
          <w:lang w:val="ro-MD" w:eastAsia="ro-MD"/>
        </w:rPr>
        <w:t>1</w:t>
      </w: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)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дополнить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текстом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",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размере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превышающем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5%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суммы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первоначального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актива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(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суммы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указанной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договоре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),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за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исключением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кредитов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предусмотренных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пунктом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33";</w:t>
      </w:r>
    </w:p>
    <w:p w14:paraId="4C2158C6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e)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дополнить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подпунктом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c</w:t>
      </w:r>
      <w:r w:rsidRPr="00A80B60">
        <w:rPr>
          <w:rFonts w:ascii="Arial" w:eastAsia="Times New Roman" w:hAnsi="Arial" w:cs="Arial"/>
          <w:sz w:val="24"/>
          <w:szCs w:val="24"/>
          <w:vertAlign w:val="superscript"/>
          <w:lang w:val="ro-MD" w:eastAsia="ro-MD"/>
        </w:rPr>
        <w:t>2</w:t>
      </w: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)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следующего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содержания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:</w:t>
      </w:r>
    </w:p>
    <w:p w14:paraId="36579213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"c</w:t>
      </w:r>
      <w:r w:rsidRPr="00A80B60">
        <w:rPr>
          <w:rFonts w:ascii="Arial" w:eastAsia="Times New Roman" w:hAnsi="Arial" w:cs="Arial"/>
          <w:sz w:val="24"/>
          <w:szCs w:val="24"/>
          <w:vertAlign w:val="superscript"/>
          <w:lang w:val="ro-MD" w:eastAsia="ro-MD"/>
        </w:rPr>
        <w:t>2</w:t>
      </w: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)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график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погашения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основной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суммы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актива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соответствует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конкретной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деятельности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дебитора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или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назначению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актива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и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этому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нет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экономического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обоснования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;";</w:t>
      </w:r>
    </w:p>
    <w:p w14:paraId="588BBD31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f)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дополнить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подпунктом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d</w:t>
      </w:r>
      <w:r w:rsidRPr="00A80B60">
        <w:rPr>
          <w:rFonts w:ascii="Arial" w:eastAsia="Times New Roman" w:hAnsi="Arial" w:cs="Arial"/>
          <w:sz w:val="24"/>
          <w:szCs w:val="24"/>
          <w:vertAlign w:val="superscript"/>
          <w:lang w:val="ro-MD" w:eastAsia="ro-MD"/>
        </w:rPr>
        <w:t>1</w:t>
      </w: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)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следующего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содержания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:</w:t>
      </w:r>
    </w:p>
    <w:p w14:paraId="03E5D5EC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"d</w:t>
      </w:r>
      <w:r w:rsidRPr="00A80B60">
        <w:rPr>
          <w:rFonts w:ascii="Arial" w:eastAsia="Times New Roman" w:hAnsi="Arial" w:cs="Arial"/>
          <w:sz w:val="24"/>
          <w:szCs w:val="24"/>
          <w:vertAlign w:val="superscript"/>
          <w:lang w:val="ro-MD" w:eastAsia="ro-MD"/>
        </w:rPr>
        <w:t>1</w:t>
      </w: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)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контрагент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допускает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просроченные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платежи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31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дня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90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дней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менее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двух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раз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течение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последних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6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месяцев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даты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классификации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;";</w:t>
      </w:r>
    </w:p>
    <w:p w14:paraId="234C7F66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11)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Пункт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16:</w:t>
      </w:r>
    </w:p>
    <w:p w14:paraId="48C03C87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a)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дополнить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подпунктом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b</w:t>
      </w:r>
      <w:r w:rsidRPr="00A80B60">
        <w:rPr>
          <w:rFonts w:ascii="Arial" w:eastAsia="Times New Roman" w:hAnsi="Arial" w:cs="Arial"/>
          <w:sz w:val="24"/>
          <w:szCs w:val="24"/>
          <w:vertAlign w:val="superscript"/>
          <w:lang w:val="ro-MD" w:eastAsia="ro-MD"/>
        </w:rPr>
        <w:t>1</w:t>
      </w: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)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следующего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содержания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:</w:t>
      </w:r>
    </w:p>
    <w:p w14:paraId="11DEE408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"b</w:t>
      </w:r>
      <w:r w:rsidRPr="00A80B60">
        <w:rPr>
          <w:rFonts w:ascii="Arial" w:eastAsia="Times New Roman" w:hAnsi="Arial" w:cs="Arial"/>
          <w:sz w:val="24"/>
          <w:szCs w:val="24"/>
          <w:vertAlign w:val="superscript"/>
          <w:lang w:val="ro-MD" w:eastAsia="ro-MD"/>
        </w:rPr>
        <w:t>1</w:t>
      </w: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)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контрагент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допускает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просроченные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платежи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91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дня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менее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двух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раз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течение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последних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9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месяцев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даты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классификации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;";</w:t>
      </w:r>
    </w:p>
    <w:p w14:paraId="2EDECA58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b)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подпункте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e)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после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слова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"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актив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"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дополнить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текстом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"/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условное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обязательство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";</w:t>
      </w:r>
    </w:p>
    <w:p w14:paraId="340557BA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12)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Пункт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21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изложить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следующей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редакции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:</w:t>
      </w:r>
    </w:p>
    <w:p w14:paraId="4C035888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b/>
          <w:bCs/>
          <w:sz w:val="24"/>
          <w:szCs w:val="24"/>
          <w:lang w:val="ro-MD" w:eastAsia="ro-MD"/>
        </w:rPr>
        <w:t>"21.</w:t>
      </w: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случае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если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контрагент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банка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владеет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несколькими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активами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/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условными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обязательствами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предоставленными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одним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и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тем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же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банком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и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любые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из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них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классифицированы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как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неблагоприятные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все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задолженности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контрагента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следует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классифицировать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ту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же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наиболее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жесткую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категорию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неблагоприятных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активов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/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условных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обязательств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которой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была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классифицирована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хотя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бы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одна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из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задолженностей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контрагента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.</w:t>
      </w:r>
    </w:p>
    <w:p w14:paraId="37682AB4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случае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дебиторов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входящих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группу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связанных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клиентов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(в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соответствии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с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понятием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"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группа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связанных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клиентов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",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определенного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Регламенте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№ 109/2019) с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контрагентом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активы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/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условные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обязательства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выданные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дебиторам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этой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группы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классифицируются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наиболее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жесткую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категорию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которой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классифицированы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задолженности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контрагента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совокупном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выполнении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следующих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критериев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:</w:t>
      </w:r>
    </w:p>
    <w:p w14:paraId="323B184E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a)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банк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имеет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неблагоприятные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подверженности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перед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контрагентом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которые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классифицируются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более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жесткую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категорию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сравнению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с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подверженностями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других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дебиторов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из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группы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связанных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клиентов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;</w:t>
      </w:r>
    </w:p>
    <w:p w14:paraId="202024CE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lastRenderedPageBreak/>
        <w:t xml:space="preserve">b)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дебитор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находится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отношениях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тесной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связи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основании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экономической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зависимости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установленной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соответствии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с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положениями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части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3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главы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1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приложения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№ 2 к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Регламенту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№ 109/2019 (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дебиторы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которых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следует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классифицировать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более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жестко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экономически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зависят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неблагоприятного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контрагента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).";</w:t>
      </w:r>
    </w:p>
    <w:p w14:paraId="0C30BCB8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13)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Пункт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21</w:t>
      </w:r>
      <w:r w:rsidRPr="00A80B60">
        <w:rPr>
          <w:rFonts w:ascii="Arial" w:eastAsia="Times New Roman" w:hAnsi="Arial" w:cs="Arial"/>
          <w:sz w:val="24"/>
          <w:szCs w:val="24"/>
          <w:vertAlign w:val="superscript"/>
          <w:lang w:val="ro-MD" w:eastAsia="ro-MD"/>
        </w:rPr>
        <w:t>1</w:t>
      </w: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признать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утратившим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силу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;</w:t>
      </w:r>
    </w:p>
    <w:p w14:paraId="44C49611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14)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Пункт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22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изложить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следующей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редакции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:</w:t>
      </w:r>
    </w:p>
    <w:p w14:paraId="44BDDEFF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b/>
          <w:bCs/>
          <w:sz w:val="24"/>
          <w:szCs w:val="24"/>
          <w:lang w:val="ro-MD" w:eastAsia="ro-MD"/>
        </w:rPr>
        <w:t>"22.</w:t>
      </w: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Если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удовлетворение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требований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банка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определенным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активам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/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условным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обязательствам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оцененным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соответствии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с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пунктами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13-17,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могут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также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влиять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и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обстоятельства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и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условия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существующие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иностранном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государстве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результате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оценки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соответствующих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активов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/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условных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обязательств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они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будут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включены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одну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из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следующих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категорий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(в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соответствии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с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уровнем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кредитного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качества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предусмотренным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приложении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№ 4 к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Регламенту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№ 111/2018):</w:t>
      </w:r>
    </w:p>
    <w:p w14:paraId="4320A7CA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1)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Стандартный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–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соответствует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1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или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2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уровню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качества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кредита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;</w:t>
      </w:r>
    </w:p>
    <w:p w14:paraId="56D1D157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2)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Под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надзором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–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соответствует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3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уровню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качества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кредита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;</w:t>
      </w:r>
    </w:p>
    <w:p w14:paraId="4A58D218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3)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Субстандартный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–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соответствует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4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уровню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качества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кредита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;</w:t>
      </w:r>
    </w:p>
    <w:p w14:paraId="4C80B43E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4)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Сомнительный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(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проблематичный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) –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соответствует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5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уровню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качества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кредита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;</w:t>
      </w:r>
    </w:p>
    <w:p w14:paraId="008F79FB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5)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Безнадежный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(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потери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) –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соответствует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6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уровню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качества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кредита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.";</w:t>
      </w:r>
    </w:p>
    <w:p w14:paraId="1B47424A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15)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пункте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23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слова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"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агентствами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" и "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агентства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"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заменить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обоих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случаях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текстом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"ECAI";</w:t>
      </w:r>
    </w:p>
    <w:p w14:paraId="17C6DBE4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16)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пункте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24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слова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"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одним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из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агентств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названных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пункте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"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заменить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текстом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"ECAI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условиям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пункта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";</w:t>
      </w:r>
    </w:p>
    <w:p w14:paraId="42EE71FD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17)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пунктах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25 и 27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текст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", 21</w:t>
      </w:r>
      <w:r w:rsidRPr="00A80B60">
        <w:rPr>
          <w:rFonts w:ascii="Arial" w:eastAsia="Times New Roman" w:hAnsi="Arial" w:cs="Arial"/>
          <w:sz w:val="24"/>
          <w:szCs w:val="24"/>
          <w:vertAlign w:val="superscript"/>
          <w:lang w:val="ro-MD" w:eastAsia="ro-MD"/>
        </w:rPr>
        <w:t>1</w:t>
      </w: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"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исключить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;</w:t>
      </w:r>
    </w:p>
    <w:p w14:paraId="5097C2ED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18)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Главу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V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признать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утратившей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силу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;</w:t>
      </w:r>
    </w:p>
    <w:p w14:paraId="691DCF51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19)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пункте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30:</w:t>
      </w:r>
    </w:p>
    <w:p w14:paraId="37A752BC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a)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первый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абзац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после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слов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"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кредитных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линий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"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дополнить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словом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",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том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числе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revolving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,", а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после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слов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"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платежи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были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оплачены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"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дополнить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текстом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"и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финансовое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положение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свидетельствует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о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способности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дебитора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выполнять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обязательства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";</w:t>
      </w:r>
    </w:p>
    <w:p w14:paraId="291DB6E3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b)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подпункте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1)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последнее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предложение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заменить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следующим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абзацем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:</w:t>
      </w:r>
    </w:p>
    <w:p w14:paraId="73FDEBF7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"В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случае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если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актив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продлевался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два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раза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и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более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связи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с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нестабильным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финансовым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положением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он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переклассифицируется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выше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категории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"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субстандартный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"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течение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следующих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12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месяцев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или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окончания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срока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погашения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актива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если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остаточный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срок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погашения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составляет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менее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12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месяцев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.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После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продления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если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проценты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активу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/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условному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обязательству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будут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выплачиваться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регулярно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(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реже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ежемесячно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), а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базовая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сумма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будет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выплачиваться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реже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ежеквартально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примерно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равными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долями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течение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12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месяцев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подряд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и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финансовое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положение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свидетельствует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о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возможности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исполнения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обязательства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дебитора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они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могут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быть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классифицированы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более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благоприятную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категорию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зависимости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обстоятельств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выше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категории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"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под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надзором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".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противном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случае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делается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более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жесткая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классификация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.";</w:t>
      </w:r>
    </w:p>
    <w:p w14:paraId="6F526A33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20)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Пункт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33:</w:t>
      </w:r>
    </w:p>
    <w:p w14:paraId="47C10FF4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a)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первый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абзац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изложить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следующей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редакции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:</w:t>
      </w:r>
    </w:p>
    <w:p w14:paraId="548DCCFF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"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Потребительский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кредит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-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кредит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предоставленный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сотруднику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банка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(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гарантированный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залогом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или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иными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средствами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гарантирования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)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сумме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(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сумма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указанная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договоре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)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400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тысяч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леев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и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кредит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предоставленный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юридическому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лицу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физическому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лицу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осуществляющему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предпринимательскую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деятельность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;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индивидуальному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предприятию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lastRenderedPageBreak/>
        <w:t>крестьянскому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хозяйству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физическому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лицу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осуществляющему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профессиональную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деятельность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сфере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правосудия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и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учрежденным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ими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бюро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; а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также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индивидуальным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кабинетам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семейных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врачей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сумме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(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сумма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указанная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договоре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),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1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миллиона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леев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гарантированный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залогом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или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иными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средствами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гарантирования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погашение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которых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основано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только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обязательстве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дебитора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и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внутренних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обеспечительных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процедурах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банка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а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также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дебиторская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задолженность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физических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и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юридических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лиц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соответствующих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размерах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классифицируются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следующим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образом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:";</w:t>
      </w:r>
    </w:p>
    <w:p w14:paraId="5EFE25CE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b)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дополнить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текстом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"В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случае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если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сумма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(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сумма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указанная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договоре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)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всех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кредитов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предоставленных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одному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дебитору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превышает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величины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кредитов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указанных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настоящем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пункте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классификация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осуществляется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соответствии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с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пунктами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14 - 17.";</w:t>
      </w:r>
    </w:p>
    <w:p w14:paraId="56FD4180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21)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пункте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33</w:t>
      </w:r>
      <w:r w:rsidRPr="00A80B60">
        <w:rPr>
          <w:rFonts w:ascii="Arial" w:eastAsia="Times New Roman" w:hAnsi="Arial" w:cs="Arial"/>
          <w:sz w:val="24"/>
          <w:szCs w:val="24"/>
          <w:vertAlign w:val="superscript"/>
          <w:lang w:val="ro-MD" w:eastAsia="ro-MD"/>
        </w:rPr>
        <w:t>1</w:t>
      </w: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первом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предложении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текст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"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100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тыс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.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леев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за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исключением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потребительских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кредитов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"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заменить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текстом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"(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сумма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указанная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договоре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)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400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тыс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.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леев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случае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физических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лиц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осуществляющих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предпринимательскую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деятельность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и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1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миллиона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леев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случае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юридических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лиц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физических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лиц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осуществляющих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предпринимательскую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деятельность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;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индивидуальных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предприятий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крестьянских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хозяйств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;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физических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лиц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осуществляющих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профессиональную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деятельность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сфере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юстиции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и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созданных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ими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кабинетах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; а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также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индивидуальных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кабинетов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семейных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врачей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за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исключением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кредитов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предусмотренных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пунктом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33"";</w:t>
      </w:r>
    </w:p>
    <w:p w14:paraId="4CC6BA65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22)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пункте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34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во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втором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предложении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слова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"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учитывается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и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финансовое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положение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"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заменить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текстом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",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физических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лиц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осуществляющих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предпринимательскую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деятельность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;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индивидуальных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предприятий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крестьянских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хозяйств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физических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лиц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осуществляющих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профессиональную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деятельность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сфере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правосудия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и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учрежденных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ими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бюро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; а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также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индивидуальных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кабинетов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семейных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врачей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учитывается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и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финансовое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положение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а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случае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физических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лиц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которые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осуществляют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предпринимательскую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деятельность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и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которые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течение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последних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6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месяцев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зарегистрировали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просроченные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платежи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-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подтвержденные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доходы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(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понятие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предусмотренное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Регламентом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об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ответственном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кредитовании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потребителей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банками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утвержденным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Постановлением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Исполнительного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комитета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Национального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банка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Молдовы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№ 101/2022)";</w:t>
      </w:r>
    </w:p>
    <w:p w14:paraId="7EE987EF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23)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пункте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35</w:t>
      </w:r>
      <w:r w:rsidRPr="00A80B60">
        <w:rPr>
          <w:rFonts w:ascii="Arial" w:eastAsia="Times New Roman" w:hAnsi="Arial" w:cs="Arial"/>
          <w:sz w:val="24"/>
          <w:szCs w:val="24"/>
          <w:vertAlign w:val="superscript"/>
          <w:lang w:val="ro-MD" w:eastAsia="ro-MD"/>
        </w:rPr>
        <w:t>1</w:t>
      </w: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:</w:t>
      </w:r>
    </w:p>
    <w:p w14:paraId="6010D475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a)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подпункт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a),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после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слов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"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объем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которых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"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дополнить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текстом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"(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сумма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указанная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договоре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)";</w:t>
      </w:r>
    </w:p>
    <w:p w14:paraId="00B3776E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b)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подпункт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b),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после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слов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"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собственностью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дебитора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"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дополнить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текстом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"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или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участника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осуществляющего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контроль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над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ним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или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выгодоприорбретающего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собственника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дебитора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если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дебитор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является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юридическим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лицом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";</w:t>
      </w:r>
    </w:p>
    <w:p w14:paraId="7FF97227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24)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пункте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37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первом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предложении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слова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"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долевых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участий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капитала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"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заменить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словами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"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владений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банков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капитале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предприятий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", а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слова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"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экономического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агента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котором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банк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владеет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долевыми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участиями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капитала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"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заменить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словами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"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предприятия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котором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банк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имеет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владения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";</w:t>
      </w:r>
    </w:p>
    <w:p w14:paraId="1F9D2F0B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25)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Пункт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39:</w:t>
      </w:r>
    </w:p>
    <w:p w14:paraId="6C227529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a)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подпункте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1)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слова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"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собственными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нормами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" и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подпункте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2)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слова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"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собственными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правилами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"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заменить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словами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"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внутренними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нормами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;</w:t>
      </w:r>
    </w:p>
    <w:p w14:paraId="00F5A0A2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b)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подпункте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2)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текст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"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кредиты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выданные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Правительству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Республики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Молдова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,"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исключить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;</w:t>
      </w:r>
    </w:p>
    <w:p w14:paraId="6A200858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c)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подпункте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3):</w:t>
      </w:r>
    </w:p>
    <w:p w14:paraId="69ECF939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lastRenderedPageBreak/>
        <w:t xml:space="preserve">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первом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предложении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после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слов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"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решения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о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его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выдаче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"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дополнить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текстом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"(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максимум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30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дней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) и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текст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"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информации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бюро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кредитных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историй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"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заменить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текстом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"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другой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соответствующей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информации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о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своей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кредитной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истории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";</w:t>
      </w:r>
    </w:p>
    <w:p w14:paraId="43220288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последнее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предложение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исключить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;</w:t>
      </w:r>
    </w:p>
    <w:p w14:paraId="0AC7FACB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d)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подпункт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4)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дополнить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текстом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:</w:t>
      </w:r>
    </w:p>
    <w:p w14:paraId="34ECF9FD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"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Соответствующие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положения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распространяются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кредиты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предоставленные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физическим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лицам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совокупной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сумме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(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сумма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указанная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договоре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)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400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тысяч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леев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и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кредиты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предоставленные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юридическим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лицам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физическим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лицам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осуществляющим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предпринимательскую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деятельность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;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индивидуальным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предприятиям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крестьянским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хозяйствам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физическим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лицам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осуществляющим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профессиональную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деятельность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сфере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правосудия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и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учрежденным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ими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бюро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; а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также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индивидуальным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кабинетам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семейных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врачей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совокупной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сумме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(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сумма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указанная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договоре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),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1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миллиона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леев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.";</w:t>
      </w:r>
    </w:p>
    <w:p w14:paraId="023F3A40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e)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дополнить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подпунктом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5)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следующего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содержания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:</w:t>
      </w:r>
    </w:p>
    <w:p w14:paraId="4EAA6CD6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"5)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Новые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условные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обязательства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предоставлению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кредитов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классифицируются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соответствии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с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положениями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главы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III,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за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исключением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положений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касающихся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залога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/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гарантии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указанных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пунктах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13-17,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если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предоставление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всей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суммы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или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каждого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транша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кредита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связанного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с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условным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обязательством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определяется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установлением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залога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/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гарантии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достаточного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для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покрытия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кредита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который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будет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выдан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и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если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банк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предоставит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срок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превышающий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60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дней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с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даты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выплаты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первоначальной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суммы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кредита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или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его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транша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для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регистрации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залога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/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гарантии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.";</w:t>
      </w:r>
    </w:p>
    <w:p w14:paraId="7B1E2170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26)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варианте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русском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языке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пункты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40 и 40</w:t>
      </w:r>
      <w:r w:rsidRPr="00A80B60">
        <w:rPr>
          <w:rFonts w:ascii="Arial" w:eastAsia="Times New Roman" w:hAnsi="Arial" w:cs="Arial"/>
          <w:sz w:val="24"/>
          <w:szCs w:val="24"/>
          <w:vertAlign w:val="superscript"/>
          <w:lang w:val="ro-MD" w:eastAsia="ro-MD"/>
        </w:rPr>
        <w:t>1</w:t>
      </w: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остаются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без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изменений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;</w:t>
      </w:r>
    </w:p>
    <w:p w14:paraId="4DF5B268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27)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пункте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42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слова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"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банка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выплаты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налогов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и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других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обязательных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выплат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"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заменить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текстом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"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текущего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года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или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случае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недостаточности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из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прибыли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предыдущих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лет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";</w:t>
      </w:r>
    </w:p>
    <w:p w14:paraId="65CA2F33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28)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Пункт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43,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после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слов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"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нераспределенная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прибыль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"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дополнить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текстом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"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текущего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года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и/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или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прибыли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предыдущих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лет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", а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слова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"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капитал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первого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уровня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"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заменить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словами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"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основные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собственные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средства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первого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уровня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";</w:t>
      </w:r>
    </w:p>
    <w:p w14:paraId="18819531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29)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Пункт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45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изложить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следующей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редакции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:</w:t>
      </w:r>
    </w:p>
    <w:p w14:paraId="3E452E3A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b/>
          <w:bCs/>
          <w:sz w:val="24"/>
          <w:szCs w:val="24"/>
          <w:lang w:val="ro-MD" w:eastAsia="ro-MD"/>
        </w:rPr>
        <w:t>"45.</w:t>
      </w: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Банк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предоставляет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денежные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средства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том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числе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дополнительные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денежные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средства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с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целью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оплаты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контрагентом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своих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задолженностей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(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основная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сумма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актива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и/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или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условного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обязательства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проценты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пеня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и/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или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другие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сопутствующие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ему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платежи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)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перед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банком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или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задолженностей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перед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банком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лиц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аффилированных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или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связанных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с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контрагентом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за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исключением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:</w:t>
      </w:r>
    </w:p>
    <w:p w14:paraId="7F0B2E19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1)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случаев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выкупа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задолженности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дебитора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у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другого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банка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небанковской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кредитной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организации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и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ссудо-сберегательной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ассоциации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;</w:t>
      </w:r>
    </w:p>
    <w:p w14:paraId="6AF47CC6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2)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случаев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консолидации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задолженностей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дебитора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банка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-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физического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лица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осуществляющего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предпринимательскую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деятельность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с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возможностью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увеличения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кредитного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лимита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соблюдении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совокупности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следующих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условий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:</w:t>
      </w:r>
    </w:p>
    <w:p w14:paraId="4063B656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a)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течение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срока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действия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кредитов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допускается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только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одна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консолидация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;</w:t>
      </w:r>
    </w:p>
    <w:p w14:paraId="4C56C534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b)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срок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погашения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консолидированной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задолженности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будет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превышать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наибольшего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срока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погашения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консолидированных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задолженностей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;</w:t>
      </w:r>
    </w:p>
    <w:p w14:paraId="37D82C11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c)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наибольшая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задолженность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которую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дебитор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регистрирует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дату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консолидации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превышает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50%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стоимости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консолидированного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долга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;</w:t>
      </w:r>
    </w:p>
    <w:p w14:paraId="7B1F4949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lastRenderedPageBreak/>
        <w:t xml:space="preserve">d)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дебитор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удерживал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платежи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зарегистрированным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задолженностям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более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30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дней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течение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последних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6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месяцев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даты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консолидации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;</w:t>
      </w:r>
    </w:p>
    <w:p w14:paraId="7A4B6FCD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e)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лимит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консолидированной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задолженности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будет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установлен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соответствии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с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текущей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и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будущей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способностью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дебитора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погашать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долг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основе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политик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и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процедур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банка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управлению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кредитными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рисками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.";</w:t>
      </w:r>
    </w:p>
    <w:p w14:paraId="3B0CF619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30)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Дополнить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пунктом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45</w:t>
      </w:r>
      <w:r w:rsidRPr="00A80B60">
        <w:rPr>
          <w:rFonts w:ascii="Arial" w:eastAsia="Times New Roman" w:hAnsi="Arial" w:cs="Arial"/>
          <w:sz w:val="24"/>
          <w:szCs w:val="24"/>
          <w:vertAlign w:val="superscript"/>
          <w:lang w:val="ro-MD" w:eastAsia="ro-MD"/>
        </w:rPr>
        <w:t>1</w:t>
      </w: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следующего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содержания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:</w:t>
      </w:r>
    </w:p>
    <w:p w14:paraId="7B49E2D6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b/>
          <w:bCs/>
          <w:sz w:val="24"/>
          <w:szCs w:val="24"/>
          <w:lang w:val="ro-MD" w:eastAsia="ro-MD"/>
        </w:rPr>
        <w:t>"45</w:t>
      </w:r>
      <w:r w:rsidRPr="00A80B60">
        <w:rPr>
          <w:rFonts w:ascii="Arial" w:eastAsia="Times New Roman" w:hAnsi="Arial" w:cs="Arial"/>
          <w:b/>
          <w:bCs/>
          <w:sz w:val="24"/>
          <w:szCs w:val="24"/>
          <w:vertAlign w:val="superscript"/>
          <w:lang w:val="ro-MD" w:eastAsia="ro-MD"/>
        </w:rPr>
        <w:t>1</w:t>
      </w:r>
      <w:r w:rsidRPr="00A80B60">
        <w:rPr>
          <w:rFonts w:ascii="Arial" w:eastAsia="Times New Roman" w:hAnsi="Arial" w:cs="Arial"/>
          <w:b/>
          <w:bCs/>
          <w:sz w:val="24"/>
          <w:szCs w:val="24"/>
          <w:lang w:val="ro-MD" w:eastAsia="ro-MD"/>
        </w:rPr>
        <w:t>.</w:t>
      </w: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Задолженность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контрагента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возникшая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результате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консолидации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нескольких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его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задолженностей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должна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быть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классифицирована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дату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консолидации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выше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самой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жесткой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категории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,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которой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была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классифицирована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хотя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бы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одна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из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задолженностей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контрагента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до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консолидации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.".</w:t>
      </w:r>
    </w:p>
    <w:p w14:paraId="5C903010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 </w:t>
      </w:r>
    </w:p>
    <w:p w14:paraId="2290CDA0" w14:textId="77777777" w:rsidR="00A80B60" w:rsidRPr="00A80B60" w:rsidRDefault="00A80B60" w:rsidP="00A80B6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MD" w:eastAsia="ro-MD"/>
        </w:rPr>
      </w:pPr>
      <w:r w:rsidRPr="00A80B60">
        <w:rPr>
          <w:rFonts w:ascii="Arial" w:eastAsia="Times New Roman" w:hAnsi="Arial" w:cs="Arial"/>
          <w:b/>
          <w:bCs/>
          <w:sz w:val="24"/>
          <w:szCs w:val="24"/>
          <w:lang w:val="ro-MD" w:eastAsia="ro-MD"/>
        </w:rPr>
        <w:t>2.</w:t>
      </w:r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Настоящее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постановление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вступает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в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силу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1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июля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 xml:space="preserve"> 2025 </w:t>
      </w:r>
      <w:proofErr w:type="spellStart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года</w:t>
      </w:r>
      <w:proofErr w:type="spellEnd"/>
      <w:r w:rsidRPr="00A80B60">
        <w:rPr>
          <w:rFonts w:ascii="Arial" w:eastAsia="Times New Roman" w:hAnsi="Arial" w:cs="Arial"/>
          <w:sz w:val="24"/>
          <w:szCs w:val="24"/>
          <w:lang w:val="ro-MD" w:eastAsia="ro-MD"/>
        </w:rPr>
        <w:t>.</w:t>
      </w:r>
    </w:p>
    <w:p w14:paraId="282D379C" w14:textId="77777777" w:rsidR="00A80B60" w:rsidRDefault="00A80B60" w:rsidP="00A80B6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val="ro-MD" w:eastAsia="ro-MD"/>
        </w:rPr>
      </w:pPr>
      <w:r w:rsidRPr="00A80B60">
        <w:rPr>
          <w:rFonts w:ascii="Arial" w:eastAsia="Times New Roman" w:hAnsi="Arial" w:cs="Arial"/>
          <w:i/>
          <w:iCs/>
          <w:color w:val="663300"/>
          <w:lang w:val="ro-MD" w:eastAsia="ro-MD"/>
        </w:rPr>
        <w:t xml:space="preserve">[Пкт.2 в </w:t>
      </w:r>
      <w:proofErr w:type="spellStart"/>
      <w:r w:rsidRPr="00A80B60">
        <w:rPr>
          <w:rFonts w:ascii="Arial" w:eastAsia="Times New Roman" w:hAnsi="Arial" w:cs="Arial"/>
          <w:i/>
          <w:iCs/>
          <w:color w:val="663300"/>
          <w:lang w:val="ro-MD" w:eastAsia="ro-MD"/>
        </w:rPr>
        <w:t>редакции</w:t>
      </w:r>
      <w:proofErr w:type="spellEnd"/>
      <w:r w:rsidRPr="00A80B60">
        <w:rPr>
          <w:rFonts w:ascii="Arial" w:eastAsia="Times New Roman" w:hAnsi="Arial" w:cs="Arial"/>
          <w:i/>
          <w:iCs/>
          <w:color w:val="663300"/>
          <w:lang w:val="ro-MD" w:eastAsia="ro-MD"/>
        </w:rPr>
        <w:t xml:space="preserve"> </w:t>
      </w:r>
      <w:proofErr w:type="spellStart"/>
      <w:r w:rsidRPr="00A80B60">
        <w:rPr>
          <w:rFonts w:ascii="Arial" w:eastAsia="Times New Roman" w:hAnsi="Arial" w:cs="Arial"/>
          <w:i/>
          <w:iCs/>
          <w:color w:val="663300"/>
          <w:lang w:val="ro-MD" w:eastAsia="ro-MD"/>
        </w:rPr>
        <w:t>Пост.НБМ</w:t>
      </w:r>
      <w:proofErr w:type="spellEnd"/>
      <w:r w:rsidRPr="00A80B60">
        <w:rPr>
          <w:rFonts w:ascii="Arial" w:eastAsia="Times New Roman" w:hAnsi="Arial" w:cs="Arial"/>
          <w:i/>
          <w:iCs/>
          <w:color w:val="663300"/>
          <w:lang w:val="ro-MD" w:eastAsia="ro-MD"/>
        </w:rPr>
        <w:t xml:space="preserve"> N 331 </w:t>
      </w:r>
      <w:proofErr w:type="spellStart"/>
      <w:r w:rsidRPr="00A80B60">
        <w:rPr>
          <w:rFonts w:ascii="Arial" w:eastAsia="Times New Roman" w:hAnsi="Arial" w:cs="Arial"/>
          <w:i/>
          <w:iCs/>
          <w:color w:val="663300"/>
          <w:lang w:val="ro-MD" w:eastAsia="ro-MD"/>
        </w:rPr>
        <w:t>от</w:t>
      </w:r>
      <w:proofErr w:type="spellEnd"/>
      <w:r w:rsidRPr="00A80B60">
        <w:rPr>
          <w:rFonts w:ascii="Arial" w:eastAsia="Times New Roman" w:hAnsi="Arial" w:cs="Arial"/>
          <w:i/>
          <w:iCs/>
          <w:color w:val="663300"/>
          <w:lang w:val="ro-MD" w:eastAsia="ro-MD"/>
        </w:rPr>
        <w:t xml:space="preserve"> 19.12.2024, в </w:t>
      </w:r>
      <w:proofErr w:type="spellStart"/>
      <w:r w:rsidRPr="00A80B60">
        <w:rPr>
          <w:rFonts w:ascii="Arial" w:eastAsia="Times New Roman" w:hAnsi="Arial" w:cs="Arial"/>
          <w:i/>
          <w:iCs/>
          <w:color w:val="663300"/>
          <w:lang w:val="ro-MD" w:eastAsia="ro-MD"/>
        </w:rPr>
        <w:t>силу</w:t>
      </w:r>
      <w:proofErr w:type="spellEnd"/>
      <w:r w:rsidRPr="00A80B60">
        <w:rPr>
          <w:rFonts w:ascii="Arial" w:eastAsia="Times New Roman" w:hAnsi="Arial" w:cs="Arial"/>
          <w:i/>
          <w:iCs/>
          <w:color w:val="663300"/>
          <w:lang w:val="ro-MD" w:eastAsia="ro-MD"/>
        </w:rPr>
        <w:t xml:space="preserve"> 30.12.2024]</w:t>
      </w:r>
    </w:p>
    <w:p w14:paraId="38111C95" w14:textId="77777777" w:rsidR="00A80B60" w:rsidRPr="00A80B60" w:rsidRDefault="00A80B60" w:rsidP="00A80B60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663300"/>
          <w:lang w:val="ro-MD" w:eastAsia="ro-MD"/>
        </w:rPr>
      </w:pPr>
    </w:p>
    <w:tbl>
      <w:tblPr>
        <w:tblW w:w="0" w:type="auto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7"/>
        <w:gridCol w:w="1991"/>
      </w:tblGrid>
      <w:tr w:rsidR="00A80B60" w:rsidRPr="00A80B60" w14:paraId="5AD06AA2" w14:textId="77777777" w:rsidTr="00A80B6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14:paraId="69BB3642" w14:textId="77777777" w:rsidR="00A80B60" w:rsidRPr="00A80B60" w:rsidRDefault="00A80B60" w:rsidP="00A8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o-MD" w:eastAsia="ro-MD"/>
              </w:rPr>
            </w:pPr>
            <w:r w:rsidRPr="00A80B60">
              <w:rPr>
                <w:rFonts w:ascii="Times New Roman" w:eastAsia="Times New Roman" w:hAnsi="Times New Roman" w:cs="Times New Roman"/>
                <w:b/>
                <w:bCs/>
                <w:lang w:val="ro-MD" w:eastAsia="ro-MD"/>
              </w:rPr>
              <w:t>ПРЕДСЕДАТЕЛЬ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E1D72F8" w14:textId="77777777" w:rsidR="00A80B60" w:rsidRPr="00A80B60" w:rsidRDefault="00A80B60" w:rsidP="00A8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o-MD" w:eastAsia="ro-MD"/>
              </w:rPr>
            </w:pPr>
          </w:p>
        </w:tc>
      </w:tr>
      <w:tr w:rsidR="00A80B60" w:rsidRPr="00A80B60" w14:paraId="31015059" w14:textId="77777777" w:rsidTr="00A80B6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1680" w:type="dxa"/>
            </w:tcMar>
            <w:hideMark/>
          </w:tcPr>
          <w:p w14:paraId="0897C131" w14:textId="77777777" w:rsidR="00A80B60" w:rsidRPr="00A80B60" w:rsidRDefault="00A80B60" w:rsidP="00A8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o-MD" w:eastAsia="ro-MD"/>
              </w:rPr>
            </w:pPr>
            <w:r w:rsidRPr="00A80B60">
              <w:rPr>
                <w:rFonts w:ascii="Times New Roman" w:eastAsia="Times New Roman" w:hAnsi="Times New Roman" w:cs="Times New Roman"/>
                <w:b/>
                <w:bCs/>
                <w:lang w:val="ro-MD" w:eastAsia="ro-MD"/>
              </w:rPr>
              <w:t>ИСПОЛНИТЕЛЬНОГО КОМИТЕТА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0DB1D56" w14:textId="77777777" w:rsidR="00A80B60" w:rsidRPr="00A80B60" w:rsidRDefault="00A80B60" w:rsidP="00A8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o-MD" w:eastAsia="ro-MD"/>
              </w:rPr>
            </w:pPr>
            <w:proofErr w:type="spellStart"/>
            <w:r w:rsidRPr="00A80B60">
              <w:rPr>
                <w:rFonts w:ascii="Times New Roman" w:eastAsia="Times New Roman" w:hAnsi="Times New Roman" w:cs="Times New Roman"/>
                <w:b/>
                <w:bCs/>
                <w:lang w:val="ro-MD" w:eastAsia="ro-MD"/>
              </w:rPr>
              <w:t>Анка-Дана</w:t>
            </w:r>
            <w:proofErr w:type="spellEnd"/>
            <w:r w:rsidRPr="00A80B60">
              <w:rPr>
                <w:rFonts w:ascii="Times New Roman" w:eastAsia="Times New Roman" w:hAnsi="Times New Roman" w:cs="Times New Roman"/>
                <w:b/>
                <w:bCs/>
                <w:lang w:val="ro-MD" w:eastAsia="ro-MD"/>
              </w:rPr>
              <w:t xml:space="preserve"> ДРАГУ</w:t>
            </w:r>
          </w:p>
        </w:tc>
      </w:tr>
      <w:tr w:rsidR="00A80B60" w:rsidRPr="00A80B60" w14:paraId="76EBBF61" w14:textId="77777777" w:rsidTr="00A80B60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48" w:type="dxa"/>
              <w:bottom w:w="24" w:type="dxa"/>
              <w:right w:w="48" w:type="dxa"/>
            </w:tcMar>
            <w:hideMark/>
          </w:tcPr>
          <w:p w14:paraId="1A743396" w14:textId="77777777" w:rsidR="00A80B60" w:rsidRPr="00A80B60" w:rsidRDefault="00A80B60" w:rsidP="00A80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ro-MD" w:eastAsia="ro-MD"/>
              </w:rPr>
            </w:pPr>
            <w:r w:rsidRPr="00A80B60">
              <w:rPr>
                <w:rFonts w:ascii="Times New Roman" w:eastAsia="Times New Roman" w:hAnsi="Times New Roman" w:cs="Times New Roman"/>
                <w:b/>
                <w:bCs/>
                <w:lang w:val="ro-MD" w:eastAsia="ro-MD"/>
              </w:rPr>
              <w:t xml:space="preserve">№ 290. </w:t>
            </w:r>
            <w:proofErr w:type="spellStart"/>
            <w:r w:rsidRPr="00A80B60">
              <w:rPr>
                <w:rFonts w:ascii="Times New Roman" w:eastAsia="Times New Roman" w:hAnsi="Times New Roman" w:cs="Times New Roman"/>
                <w:b/>
                <w:bCs/>
                <w:lang w:val="ro-MD" w:eastAsia="ro-MD"/>
              </w:rPr>
              <w:t>Кишинэу</w:t>
            </w:r>
            <w:proofErr w:type="spellEnd"/>
            <w:r w:rsidRPr="00A80B60">
              <w:rPr>
                <w:rFonts w:ascii="Times New Roman" w:eastAsia="Times New Roman" w:hAnsi="Times New Roman" w:cs="Times New Roman"/>
                <w:b/>
                <w:bCs/>
                <w:lang w:val="ro-MD" w:eastAsia="ro-MD"/>
              </w:rPr>
              <w:t xml:space="preserve">, 14 </w:t>
            </w:r>
            <w:proofErr w:type="spellStart"/>
            <w:r w:rsidRPr="00A80B60">
              <w:rPr>
                <w:rFonts w:ascii="Times New Roman" w:eastAsia="Times New Roman" w:hAnsi="Times New Roman" w:cs="Times New Roman"/>
                <w:b/>
                <w:bCs/>
                <w:lang w:val="ro-MD" w:eastAsia="ro-MD"/>
              </w:rPr>
              <w:t>ноября</w:t>
            </w:r>
            <w:proofErr w:type="spellEnd"/>
            <w:r w:rsidRPr="00A80B60">
              <w:rPr>
                <w:rFonts w:ascii="Times New Roman" w:eastAsia="Times New Roman" w:hAnsi="Times New Roman" w:cs="Times New Roman"/>
                <w:b/>
                <w:bCs/>
                <w:lang w:val="ro-MD" w:eastAsia="ro-MD"/>
              </w:rPr>
              <w:t xml:space="preserve"> 2024 г.</w:t>
            </w:r>
          </w:p>
        </w:tc>
      </w:tr>
    </w:tbl>
    <w:p w14:paraId="54CC5D17" w14:textId="77777777" w:rsidR="001A2273" w:rsidRPr="00A80B60" w:rsidRDefault="001A2273" w:rsidP="00A80B60"/>
    <w:sectPr w:rsidR="001A2273" w:rsidRPr="00A80B60" w:rsidSect="00B0360F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276" w:right="1608" w:bottom="426" w:left="1701" w:header="708" w:footer="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729CC" w14:textId="77777777" w:rsidR="004C2F2B" w:rsidRDefault="004C2F2B" w:rsidP="00516888">
      <w:pPr>
        <w:spacing w:after="0" w:line="240" w:lineRule="auto"/>
      </w:pPr>
      <w:r>
        <w:separator/>
      </w:r>
    </w:p>
  </w:endnote>
  <w:endnote w:type="continuationSeparator" w:id="0">
    <w:p w14:paraId="54B35C8F" w14:textId="77777777" w:rsidR="004C2F2B" w:rsidRDefault="004C2F2B" w:rsidP="00516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CB95A" w14:textId="61FF83D1" w:rsidR="002006C7" w:rsidRDefault="002006C7" w:rsidP="00CB2655">
    <w:pPr>
      <w:pStyle w:val="Footer"/>
    </w:pPr>
    <w:bookmarkStart w:id="2" w:name="TITUS1FooterEvenPages"/>
    <w:r w:rsidRPr="00CB2655">
      <w:rPr>
        <w:color w:val="000000"/>
        <w:sz w:val="2"/>
      </w:rPr>
      <w:t> </w:t>
    </w:r>
  </w:p>
  <w:bookmarkEnd w:id="2"/>
  <w:p w14:paraId="688A08C4" w14:textId="5B43A4F9" w:rsidR="002006C7" w:rsidRDefault="002006C7" w:rsidP="00CB2655">
    <w:pPr>
      <w:pStyle w:val="Footer"/>
      <w:jc w:val="cen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FA5B3" w14:textId="7F64B863" w:rsidR="002006C7" w:rsidRDefault="002006C7" w:rsidP="00CB2655">
    <w:pPr>
      <w:pStyle w:val="Footer"/>
    </w:pPr>
    <w:bookmarkStart w:id="3" w:name="TITUS1FooterPrimary"/>
    <w:r w:rsidRPr="00CB2655">
      <w:rPr>
        <w:color w:val="000000"/>
        <w:sz w:val="2"/>
      </w:rPr>
      <w:t> </w:t>
    </w:r>
  </w:p>
  <w:bookmarkEnd w:id="3"/>
  <w:p w14:paraId="268535AA" w14:textId="2270C5C4" w:rsidR="002006C7" w:rsidRDefault="002006C7" w:rsidP="00CB2655">
    <w:pPr>
      <w:pStyle w:val="Footer"/>
      <w:jc w:val="cen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3D0FE" w14:textId="77777777" w:rsidR="004C2F2B" w:rsidRDefault="004C2F2B" w:rsidP="00516888">
      <w:pPr>
        <w:spacing w:after="0" w:line="240" w:lineRule="auto"/>
      </w:pPr>
      <w:r>
        <w:separator/>
      </w:r>
    </w:p>
  </w:footnote>
  <w:footnote w:type="continuationSeparator" w:id="0">
    <w:p w14:paraId="08BB2419" w14:textId="77777777" w:rsidR="004C2F2B" w:rsidRDefault="004C2F2B" w:rsidP="00516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C2423" w14:textId="42275391" w:rsidR="002006C7" w:rsidRPr="00CB2655" w:rsidRDefault="002006C7" w:rsidP="00CB2655">
    <w:pPr>
      <w:pStyle w:val="Header"/>
    </w:pPr>
    <w:bookmarkStart w:id="0" w:name="TITUS1HeaderEvenPages"/>
    <w:r w:rsidRPr="00CB2655">
      <w:rPr>
        <w:color w:val="000000"/>
        <w:sz w:val="2"/>
      </w:rPr>
      <w:t> </w:t>
    </w:r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8A5B1" w14:textId="662C016B" w:rsidR="002006C7" w:rsidRPr="00CB2655" w:rsidRDefault="002006C7" w:rsidP="00CB2655">
    <w:pPr>
      <w:pStyle w:val="Header"/>
    </w:pPr>
    <w:bookmarkStart w:id="1" w:name="TITUS1HeaderPrimary"/>
    <w:r w:rsidRPr="00CB2655">
      <w:rPr>
        <w:color w:val="000000"/>
        <w:sz w:val="2"/>
      </w:rPr>
      <w:t> </w: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F51"/>
    <w:rsid w:val="000013B0"/>
    <w:rsid w:val="00003FF9"/>
    <w:rsid w:val="00006995"/>
    <w:rsid w:val="00006B53"/>
    <w:rsid w:val="000147B0"/>
    <w:rsid w:val="00014DDD"/>
    <w:rsid w:val="000166C5"/>
    <w:rsid w:val="00033EBF"/>
    <w:rsid w:val="00043A75"/>
    <w:rsid w:val="000476C8"/>
    <w:rsid w:val="0005260F"/>
    <w:rsid w:val="00071B0D"/>
    <w:rsid w:val="00072A01"/>
    <w:rsid w:val="0007367C"/>
    <w:rsid w:val="00080A21"/>
    <w:rsid w:val="00081644"/>
    <w:rsid w:val="00082F0F"/>
    <w:rsid w:val="0008344D"/>
    <w:rsid w:val="00084E82"/>
    <w:rsid w:val="00084EA4"/>
    <w:rsid w:val="00092C88"/>
    <w:rsid w:val="000956B6"/>
    <w:rsid w:val="000967ED"/>
    <w:rsid w:val="000A6EEB"/>
    <w:rsid w:val="000B0E64"/>
    <w:rsid w:val="000B7158"/>
    <w:rsid w:val="000B73B6"/>
    <w:rsid w:val="000C1840"/>
    <w:rsid w:val="000C3576"/>
    <w:rsid w:val="000D0B06"/>
    <w:rsid w:val="000D2172"/>
    <w:rsid w:val="000E2F8E"/>
    <w:rsid w:val="000F052F"/>
    <w:rsid w:val="000F0947"/>
    <w:rsid w:val="000F59E3"/>
    <w:rsid w:val="000F7D50"/>
    <w:rsid w:val="00105D80"/>
    <w:rsid w:val="00115432"/>
    <w:rsid w:val="0013155E"/>
    <w:rsid w:val="001358D8"/>
    <w:rsid w:val="00137FC5"/>
    <w:rsid w:val="00151D4A"/>
    <w:rsid w:val="00166A45"/>
    <w:rsid w:val="00171B7C"/>
    <w:rsid w:val="00177E1B"/>
    <w:rsid w:val="001813C7"/>
    <w:rsid w:val="00181D5E"/>
    <w:rsid w:val="001A2273"/>
    <w:rsid w:val="001A6BB4"/>
    <w:rsid w:val="001A6F36"/>
    <w:rsid w:val="001C3137"/>
    <w:rsid w:val="001D1481"/>
    <w:rsid w:val="001D65E7"/>
    <w:rsid w:val="001E08D0"/>
    <w:rsid w:val="001E1EEB"/>
    <w:rsid w:val="001E704D"/>
    <w:rsid w:val="001F5AAE"/>
    <w:rsid w:val="001F640B"/>
    <w:rsid w:val="001F7E37"/>
    <w:rsid w:val="002006C7"/>
    <w:rsid w:val="00204BB8"/>
    <w:rsid w:val="00210931"/>
    <w:rsid w:val="0021772C"/>
    <w:rsid w:val="00224759"/>
    <w:rsid w:val="00227128"/>
    <w:rsid w:val="00234E8B"/>
    <w:rsid w:val="00240751"/>
    <w:rsid w:val="00241831"/>
    <w:rsid w:val="002717AB"/>
    <w:rsid w:val="00271E9F"/>
    <w:rsid w:val="002735ED"/>
    <w:rsid w:val="00276AA8"/>
    <w:rsid w:val="002831E4"/>
    <w:rsid w:val="0028472D"/>
    <w:rsid w:val="00285F92"/>
    <w:rsid w:val="00293FFC"/>
    <w:rsid w:val="00294AA2"/>
    <w:rsid w:val="00297047"/>
    <w:rsid w:val="002B1794"/>
    <w:rsid w:val="002B4631"/>
    <w:rsid w:val="002C17FD"/>
    <w:rsid w:val="002C5356"/>
    <w:rsid w:val="002C5614"/>
    <w:rsid w:val="002C75A2"/>
    <w:rsid w:val="002C7E92"/>
    <w:rsid w:val="002D0DDB"/>
    <w:rsid w:val="002D54C6"/>
    <w:rsid w:val="002D7C79"/>
    <w:rsid w:val="002E3445"/>
    <w:rsid w:val="002E7B18"/>
    <w:rsid w:val="002F01B1"/>
    <w:rsid w:val="00303AC1"/>
    <w:rsid w:val="0030608D"/>
    <w:rsid w:val="00310DDD"/>
    <w:rsid w:val="00316FAD"/>
    <w:rsid w:val="003235BA"/>
    <w:rsid w:val="00332B42"/>
    <w:rsid w:val="0033435E"/>
    <w:rsid w:val="00351A12"/>
    <w:rsid w:val="00362258"/>
    <w:rsid w:val="003645E8"/>
    <w:rsid w:val="003669BF"/>
    <w:rsid w:val="00366F56"/>
    <w:rsid w:val="00377FC1"/>
    <w:rsid w:val="00380723"/>
    <w:rsid w:val="0038221C"/>
    <w:rsid w:val="003869B1"/>
    <w:rsid w:val="003963DE"/>
    <w:rsid w:val="0039770A"/>
    <w:rsid w:val="003B5A7C"/>
    <w:rsid w:val="003C6D92"/>
    <w:rsid w:val="003D0D06"/>
    <w:rsid w:val="003D2688"/>
    <w:rsid w:val="003E038F"/>
    <w:rsid w:val="0040502A"/>
    <w:rsid w:val="00413BA7"/>
    <w:rsid w:val="00422E7E"/>
    <w:rsid w:val="00432F0B"/>
    <w:rsid w:val="00447471"/>
    <w:rsid w:val="00447E4A"/>
    <w:rsid w:val="00451049"/>
    <w:rsid w:val="004511F6"/>
    <w:rsid w:val="0045463B"/>
    <w:rsid w:val="00486242"/>
    <w:rsid w:val="0049691E"/>
    <w:rsid w:val="004A60E0"/>
    <w:rsid w:val="004C0056"/>
    <w:rsid w:val="004C0950"/>
    <w:rsid w:val="004C2F2B"/>
    <w:rsid w:val="004C5E1E"/>
    <w:rsid w:val="004C637B"/>
    <w:rsid w:val="004D28FC"/>
    <w:rsid w:val="004D357C"/>
    <w:rsid w:val="004D429E"/>
    <w:rsid w:val="004D4CD0"/>
    <w:rsid w:val="004E0FB9"/>
    <w:rsid w:val="004E2A79"/>
    <w:rsid w:val="004E65DB"/>
    <w:rsid w:val="00505B35"/>
    <w:rsid w:val="005110AD"/>
    <w:rsid w:val="00513CA3"/>
    <w:rsid w:val="00516888"/>
    <w:rsid w:val="00532BEA"/>
    <w:rsid w:val="005401B4"/>
    <w:rsid w:val="005428C5"/>
    <w:rsid w:val="00564F75"/>
    <w:rsid w:val="0057236D"/>
    <w:rsid w:val="00575FBC"/>
    <w:rsid w:val="00584EFB"/>
    <w:rsid w:val="005A1FAA"/>
    <w:rsid w:val="005B0E7E"/>
    <w:rsid w:val="005D1D32"/>
    <w:rsid w:val="005D33AC"/>
    <w:rsid w:val="005D3CE0"/>
    <w:rsid w:val="005E2633"/>
    <w:rsid w:val="005E3D8A"/>
    <w:rsid w:val="005E5883"/>
    <w:rsid w:val="005F6EB9"/>
    <w:rsid w:val="006030DB"/>
    <w:rsid w:val="0060463C"/>
    <w:rsid w:val="006050B7"/>
    <w:rsid w:val="006163FD"/>
    <w:rsid w:val="0061693D"/>
    <w:rsid w:val="00621BD1"/>
    <w:rsid w:val="006321FA"/>
    <w:rsid w:val="00643CD2"/>
    <w:rsid w:val="0064482F"/>
    <w:rsid w:val="006536A0"/>
    <w:rsid w:val="00656461"/>
    <w:rsid w:val="00661CC6"/>
    <w:rsid w:val="00662CAF"/>
    <w:rsid w:val="00664138"/>
    <w:rsid w:val="00664CE2"/>
    <w:rsid w:val="00670477"/>
    <w:rsid w:val="00670B8D"/>
    <w:rsid w:val="006847A8"/>
    <w:rsid w:val="00684DF9"/>
    <w:rsid w:val="00686185"/>
    <w:rsid w:val="00692816"/>
    <w:rsid w:val="00692AEB"/>
    <w:rsid w:val="00693BD0"/>
    <w:rsid w:val="006A5628"/>
    <w:rsid w:val="006A632C"/>
    <w:rsid w:val="006A6799"/>
    <w:rsid w:val="006A68B8"/>
    <w:rsid w:val="006B58AE"/>
    <w:rsid w:val="006B7E73"/>
    <w:rsid w:val="006D2357"/>
    <w:rsid w:val="006D53F6"/>
    <w:rsid w:val="006D61E2"/>
    <w:rsid w:val="006E1C1C"/>
    <w:rsid w:val="006E5A98"/>
    <w:rsid w:val="00702C93"/>
    <w:rsid w:val="00703FE0"/>
    <w:rsid w:val="00712A65"/>
    <w:rsid w:val="00715E9C"/>
    <w:rsid w:val="00721CE2"/>
    <w:rsid w:val="00727C52"/>
    <w:rsid w:val="0073071E"/>
    <w:rsid w:val="007369E3"/>
    <w:rsid w:val="00741C6F"/>
    <w:rsid w:val="0076000A"/>
    <w:rsid w:val="00766B7D"/>
    <w:rsid w:val="0076722D"/>
    <w:rsid w:val="00773DC3"/>
    <w:rsid w:val="00776261"/>
    <w:rsid w:val="007819A1"/>
    <w:rsid w:val="0078250E"/>
    <w:rsid w:val="00785E28"/>
    <w:rsid w:val="00786A7D"/>
    <w:rsid w:val="00791020"/>
    <w:rsid w:val="0079442B"/>
    <w:rsid w:val="0079694D"/>
    <w:rsid w:val="007A37BF"/>
    <w:rsid w:val="007B50CC"/>
    <w:rsid w:val="007C22ED"/>
    <w:rsid w:val="007C2D41"/>
    <w:rsid w:val="007D168C"/>
    <w:rsid w:val="007D7702"/>
    <w:rsid w:val="007E5F51"/>
    <w:rsid w:val="007F0BC0"/>
    <w:rsid w:val="007F4B39"/>
    <w:rsid w:val="008015E2"/>
    <w:rsid w:val="0080289F"/>
    <w:rsid w:val="0080345F"/>
    <w:rsid w:val="00810444"/>
    <w:rsid w:val="008323F3"/>
    <w:rsid w:val="00835F98"/>
    <w:rsid w:val="00842A20"/>
    <w:rsid w:val="00845365"/>
    <w:rsid w:val="008601B0"/>
    <w:rsid w:val="00860787"/>
    <w:rsid w:val="008763DD"/>
    <w:rsid w:val="00883957"/>
    <w:rsid w:val="00885B7D"/>
    <w:rsid w:val="00886AE4"/>
    <w:rsid w:val="00887B79"/>
    <w:rsid w:val="008A2286"/>
    <w:rsid w:val="008C1722"/>
    <w:rsid w:val="008C1CE8"/>
    <w:rsid w:val="008D40D4"/>
    <w:rsid w:val="008D4BAE"/>
    <w:rsid w:val="008E5007"/>
    <w:rsid w:val="008F09E4"/>
    <w:rsid w:val="008F1EAC"/>
    <w:rsid w:val="008F3024"/>
    <w:rsid w:val="008F4095"/>
    <w:rsid w:val="00900205"/>
    <w:rsid w:val="00902078"/>
    <w:rsid w:val="00911ED1"/>
    <w:rsid w:val="0092747F"/>
    <w:rsid w:val="00936A7D"/>
    <w:rsid w:val="009371C3"/>
    <w:rsid w:val="009416A0"/>
    <w:rsid w:val="00960F32"/>
    <w:rsid w:val="00976DAB"/>
    <w:rsid w:val="00984C57"/>
    <w:rsid w:val="009854F8"/>
    <w:rsid w:val="00992DB5"/>
    <w:rsid w:val="009930CA"/>
    <w:rsid w:val="00995BC4"/>
    <w:rsid w:val="00996A45"/>
    <w:rsid w:val="009B2851"/>
    <w:rsid w:val="009B65CD"/>
    <w:rsid w:val="009F4CBA"/>
    <w:rsid w:val="009F58F2"/>
    <w:rsid w:val="00A020E3"/>
    <w:rsid w:val="00A02AFA"/>
    <w:rsid w:val="00A0643D"/>
    <w:rsid w:val="00A07663"/>
    <w:rsid w:val="00A12B81"/>
    <w:rsid w:val="00A17D0A"/>
    <w:rsid w:val="00A204F1"/>
    <w:rsid w:val="00A23497"/>
    <w:rsid w:val="00A27EF7"/>
    <w:rsid w:val="00A37675"/>
    <w:rsid w:val="00A4163D"/>
    <w:rsid w:val="00A455C7"/>
    <w:rsid w:val="00A613EE"/>
    <w:rsid w:val="00A62E53"/>
    <w:rsid w:val="00A63F90"/>
    <w:rsid w:val="00A640D8"/>
    <w:rsid w:val="00A648D8"/>
    <w:rsid w:val="00A66669"/>
    <w:rsid w:val="00A75375"/>
    <w:rsid w:val="00A80B60"/>
    <w:rsid w:val="00A829C2"/>
    <w:rsid w:val="00A86731"/>
    <w:rsid w:val="00A9153B"/>
    <w:rsid w:val="00AD08AA"/>
    <w:rsid w:val="00AD20CA"/>
    <w:rsid w:val="00AD34CA"/>
    <w:rsid w:val="00AD601F"/>
    <w:rsid w:val="00AE55A8"/>
    <w:rsid w:val="00AE7D9D"/>
    <w:rsid w:val="00AF14EF"/>
    <w:rsid w:val="00B02936"/>
    <w:rsid w:val="00B0360F"/>
    <w:rsid w:val="00B03FF7"/>
    <w:rsid w:val="00B04A3B"/>
    <w:rsid w:val="00B126C4"/>
    <w:rsid w:val="00B22C46"/>
    <w:rsid w:val="00B23B31"/>
    <w:rsid w:val="00B27F75"/>
    <w:rsid w:val="00B40A99"/>
    <w:rsid w:val="00B41A6A"/>
    <w:rsid w:val="00B47A07"/>
    <w:rsid w:val="00B47DF5"/>
    <w:rsid w:val="00B52303"/>
    <w:rsid w:val="00B53C33"/>
    <w:rsid w:val="00B72739"/>
    <w:rsid w:val="00B76292"/>
    <w:rsid w:val="00B81F35"/>
    <w:rsid w:val="00B848B0"/>
    <w:rsid w:val="00B84BA2"/>
    <w:rsid w:val="00B97E9D"/>
    <w:rsid w:val="00BA1869"/>
    <w:rsid w:val="00BB0C94"/>
    <w:rsid w:val="00BB1A76"/>
    <w:rsid w:val="00BB5555"/>
    <w:rsid w:val="00BB66B6"/>
    <w:rsid w:val="00BC5F70"/>
    <w:rsid w:val="00BD25BF"/>
    <w:rsid w:val="00BD30F3"/>
    <w:rsid w:val="00BD654C"/>
    <w:rsid w:val="00BE459F"/>
    <w:rsid w:val="00BE57C2"/>
    <w:rsid w:val="00C03013"/>
    <w:rsid w:val="00C0367A"/>
    <w:rsid w:val="00C05071"/>
    <w:rsid w:val="00C05EF3"/>
    <w:rsid w:val="00C12714"/>
    <w:rsid w:val="00C12A73"/>
    <w:rsid w:val="00C21347"/>
    <w:rsid w:val="00C32805"/>
    <w:rsid w:val="00C362F7"/>
    <w:rsid w:val="00C42C76"/>
    <w:rsid w:val="00C460D4"/>
    <w:rsid w:val="00C555E4"/>
    <w:rsid w:val="00C61AFE"/>
    <w:rsid w:val="00C6255B"/>
    <w:rsid w:val="00C62829"/>
    <w:rsid w:val="00C63E11"/>
    <w:rsid w:val="00C63F2D"/>
    <w:rsid w:val="00C67C5A"/>
    <w:rsid w:val="00C70623"/>
    <w:rsid w:val="00C73971"/>
    <w:rsid w:val="00C82B4D"/>
    <w:rsid w:val="00C859D6"/>
    <w:rsid w:val="00C9069E"/>
    <w:rsid w:val="00C90B88"/>
    <w:rsid w:val="00C9313B"/>
    <w:rsid w:val="00C935B1"/>
    <w:rsid w:val="00C9508A"/>
    <w:rsid w:val="00CA00C6"/>
    <w:rsid w:val="00CA335A"/>
    <w:rsid w:val="00CA7244"/>
    <w:rsid w:val="00CB2655"/>
    <w:rsid w:val="00CC5115"/>
    <w:rsid w:val="00CD6551"/>
    <w:rsid w:val="00CE0666"/>
    <w:rsid w:val="00CE1C2E"/>
    <w:rsid w:val="00CE5E28"/>
    <w:rsid w:val="00CF2178"/>
    <w:rsid w:val="00CF4394"/>
    <w:rsid w:val="00CF49C3"/>
    <w:rsid w:val="00CF5065"/>
    <w:rsid w:val="00D034E2"/>
    <w:rsid w:val="00D05659"/>
    <w:rsid w:val="00D105B3"/>
    <w:rsid w:val="00D121B8"/>
    <w:rsid w:val="00D236BD"/>
    <w:rsid w:val="00D23EEA"/>
    <w:rsid w:val="00D46BAB"/>
    <w:rsid w:val="00D52BC9"/>
    <w:rsid w:val="00D6150C"/>
    <w:rsid w:val="00D629A3"/>
    <w:rsid w:val="00D65FE6"/>
    <w:rsid w:val="00D863C0"/>
    <w:rsid w:val="00D95E59"/>
    <w:rsid w:val="00D96FFF"/>
    <w:rsid w:val="00D97A35"/>
    <w:rsid w:val="00DA47DD"/>
    <w:rsid w:val="00DB34FE"/>
    <w:rsid w:val="00DB5894"/>
    <w:rsid w:val="00DB6E60"/>
    <w:rsid w:val="00DB78C1"/>
    <w:rsid w:val="00DD5FB2"/>
    <w:rsid w:val="00DE2D8A"/>
    <w:rsid w:val="00DE47A1"/>
    <w:rsid w:val="00DF0918"/>
    <w:rsid w:val="00DF1FFD"/>
    <w:rsid w:val="00DF2364"/>
    <w:rsid w:val="00DF4C97"/>
    <w:rsid w:val="00DF524C"/>
    <w:rsid w:val="00E260C3"/>
    <w:rsid w:val="00E406B0"/>
    <w:rsid w:val="00E45719"/>
    <w:rsid w:val="00E46719"/>
    <w:rsid w:val="00E56132"/>
    <w:rsid w:val="00E712E9"/>
    <w:rsid w:val="00E72350"/>
    <w:rsid w:val="00E83CBF"/>
    <w:rsid w:val="00E92CB3"/>
    <w:rsid w:val="00E93672"/>
    <w:rsid w:val="00EA008B"/>
    <w:rsid w:val="00EA2901"/>
    <w:rsid w:val="00EB7201"/>
    <w:rsid w:val="00EC0DA1"/>
    <w:rsid w:val="00EC11F0"/>
    <w:rsid w:val="00EC483F"/>
    <w:rsid w:val="00EC4D2C"/>
    <w:rsid w:val="00EC5BA7"/>
    <w:rsid w:val="00ED33B0"/>
    <w:rsid w:val="00EE6A2C"/>
    <w:rsid w:val="00EE7398"/>
    <w:rsid w:val="00EF369F"/>
    <w:rsid w:val="00F057B6"/>
    <w:rsid w:val="00F10887"/>
    <w:rsid w:val="00F1126F"/>
    <w:rsid w:val="00F14629"/>
    <w:rsid w:val="00F219B2"/>
    <w:rsid w:val="00F314BF"/>
    <w:rsid w:val="00F339F4"/>
    <w:rsid w:val="00F379DC"/>
    <w:rsid w:val="00F44677"/>
    <w:rsid w:val="00F468EA"/>
    <w:rsid w:val="00F50002"/>
    <w:rsid w:val="00F5122E"/>
    <w:rsid w:val="00F57515"/>
    <w:rsid w:val="00F6753D"/>
    <w:rsid w:val="00F72BF1"/>
    <w:rsid w:val="00F73C8E"/>
    <w:rsid w:val="00F76676"/>
    <w:rsid w:val="00F86D04"/>
    <w:rsid w:val="00F86FA9"/>
    <w:rsid w:val="00FA5058"/>
    <w:rsid w:val="00FA5A86"/>
    <w:rsid w:val="00FB0460"/>
    <w:rsid w:val="00FB4110"/>
    <w:rsid w:val="00FC260D"/>
    <w:rsid w:val="00FC460F"/>
    <w:rsid w:val="00FC6595"/>
    <w:rsid w:val="00FD5EEB"/>
    <w:rsid w:val="00FD74A6"/>
    <w:rsid w:val="00FE73EF"/>
    <w:rsid w:val="00FF1ED3"/>
    <w:rsid w:val="00FF49B9"/>
    <w:rsid w:val="00FF5FBD"/>
    <w:rsid w:val="00FF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8A6B0"/>
  <w15:docId w15:val="{50B9ACE4-C2E6-4110-AEE8-3666D0E76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719"/>
  </w:style>
  <w:style w:type="paragraph" w:styleId="Heading1">
    <w:name w:val="heading 1"/>
    <w:basedOn w:val="Normal"/>
    <w:link w:val="Heading1Char"/>
    <w:uiPriority w:val="9"/>
    <w:qFormat/>
    <w:rsid w:val="00995B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1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5BC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DB5894"/>
    <w:pPr>
      <w:ind w:left="720"/>
      <w:contextualSpacing/>
    </w:pPr>
  </w:style>
  <w:style w:type="table" w:styleId="TableGrid">
    <w:name w:val="Table Grid"/>
    <w:basedOn w:val="TableNormal"/>
    <w:uiPriority w:val="59"/>
    <w:rsid w:val="00E93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688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888"/>
  </w:style>
  <w:style w:type="paragraph" w:styleId="Footer">
    <w:name w:val="footer"/>
    <w:basedOn w:val="Normal"/>
    <w:link w:val="FooterChar"/>
    <w:uiPriority w:val="99"/>
    <w:unhideWhenUsed/>
    <w:rsid w:val="0051688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888"/>
  </w:style>
  <w:style w:type="paragraph" w:styleId="BalloonText">
    <w:name w:val="Balloon Text"/>
    <w:basedOn w:val="Normal"/>
    <w:link w:val="BalloonTextChar"/>
    <w:uiPriority w:val="99"/>
    <w:semiHidden/>
    <w:unhideWhenUsed/>
    <w:rsid w:val="00A63F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F90"/>
    <w:rPr>
      <w:rFonts w:ascii="Segoe UI" w:hAnsi="Segoe UI" w:cs="Segoe UI"/>
      <w:sz w:val="18"/>
      <w:szCs w:val="18"/>
    </w:rPr>
  </w:style>
  <w:style w:type="character" w:customStyle="1" w:styleId="ssentrytitle">
    <w:name w:val="ss_entrytitle"/>
    <w:basedOn w:val="DefaultParagraphFont"/>
    <w:rsid w:val="001D65E7"/>
  </w:style>
  <w:style w:type="character" w:styleId="Hyperlink">
    <w:name w:val="Hyperlink"/>
    <w:basedOn w:val="DefaultParagraphFont"/>
    <w:uiPriority w:val="99"/>
    <w:semiHidden/>
    <w:unhideWhenUsed/>
    <w:rsid w:val="001D65E7"/>
    <w:rPr>
      <w:color w:val="0000FF"/>
      <w:u w:val="single"/>
    </w:rPr>
  </w:style>
  <w:style w:type="character" w:customStyle="1" w:styleId="ssnavbarcurrent">
    <w:name w:val="ss_navbar_current"/>
    <w:basedOn w:val="DefaultParagraphFont"/>
    <w:rsid w:val="001D65E7"/>
  </w:style>
  <w:style w:type="paragraph" w:customStyle="1" w:styleId="bnmsubjectmain">
    <w:name w:val="bnm_subject_main"/>
    <w:basedOn w:val="Normal"/>
    <w:rsid w:val="001D6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slabelleft">
    <w:name w:val="ss_labelleft"/>
    <w:basedOn w:val="DefaultParagraphFont"/>
    <w:rsid w:val="001D65E7"/>
  </w:style>
  <w:style w:type="paragraph" w:styleId="NormalWeb">
    <w:name w:val="Normal (Web)"/>
    <w:basedOn w:val="Normal"/>
    <w:link w:val="NormalWebChar"/>
    <w:uiPriority w:val="99"/>
    <w:semiHidden/>
    <w:unhideWhenUsed/>
    <w:rsid w:val="001D6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semiHidden/>
    <w:locked/>
    <w:rsid w:val="00976DAB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D65E7"/>
    <w:rPr>
      <w:b/>
      <w:bCs/>
    </w:rPr>
  </w:style>
  <w:style w:type="character" w:customStyle="1" w:styleId="ssmusterusers">
    <w:name w:val="ss_muster_users"/>
    <w:basedOn w:val="DefaultParagraphFont"/>
    <w:rsid w:val="001D65E7"/>
  </w:style>
  <w:style w:type="character" w:styleId="Emphasis">
    <w:name w:val="Emphasis"/>
    <w:basedOn w:val="DefaultParagraphFont"/>
    <w:uiPriority w:val="20"/>
    <w:qFormat/>
    <w:rsid w:val="001D65E7"/>
    <w:rPr>
      <w:i/>
      <w:iCs/>
    </w:rPr>
  </w:style>
  <w:style w:type="character" w:customStyle="1" w:styleId="msoins0">
    <w:name w:val="msoins0"/>
    <w:basedOn w:val="DefaultParagraphFont"/>
    <w:rsid w:val="001D65E7"/>
  </w:style>
  <w:style w:type="character" w:styleId="CommentReference">
    <w:name w:val="annotation reference"/>
    <w:basedOn w:val="DefaultParagraphFont"/>
    <w:uiPriority w:val="99"/>
    <w:semiHidden/>
    <w:unhideWhenUsed/>
    <w:rsid w:val="006861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61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61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1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185"/>
    <w:rPr>
      <w:b/>
      <w:bCs/>
      <w:sz w:val="20"/>
      <w:szCs w:val="20"/>
    </w:rPr>
  </w:style>
  <w:style w:type="character" w:customStyle="1" w:styleId="sspresencetitlestyle">
    <w:name w:val="ss_presence_title_style"/>
    <w:basedOn w:val="DefaultParagraphFont"/>
    <w:rsid w:val="00E72350"/>
  </w:style>
  <w:style w:type="character" w:customStyle="1" w:styleId="sslabelright">
    <w:name w:val="ss_labelright"/>
    <w:basedOn w:val="DefaultParagraphFont"/>
    <w:rsid w:val="00E72350"/>
  </w:style>
  <w:style w:type="character" w:customStyle="1" w:styleId="ssentrycontent">
    <w:name w:val="ss_entrycontent"/>
    <w:basedOn w:val="DefaultParagraphFont"/>
    <w:rsid w:val="00E72350"/>
  </w:style>
  <w:style w:type="character" w:customStyle="1" w:styleId="sssmallprint">
    <w:name w:val="ss_smallprint"/>
    <w:basedOn w:val="DefaultParagraphFont"/>
    <w:rsid w:val="000D2172"/>
  </w:style>
  <w:style w:type="character" w:customStyle="1" w:styleId="ssbold">
    <w:name w:val="ss_bold"/>
    <w:basedOn w:val="DefaultParagraphFont"/>
    <w:rsid w:val="00362258"/>
  </w:style>
  <w:style w:type="paragraph" w:customStyle="1" w:styleId="msonormal0">
    <w:name w:val="msonormal"/>
    <w:basedOn w:val="Normal"/>
    <w:rsid w:val="000F7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F7D50"/>
    <w:rPr>
      <w:color w:val="800080"/>
      <w:u w:val="single"/>
    </w:rPr>
  </w:style>
  <w:style w:type="paragraph" w:styleId="NoSpacing">
    <w:name w:val="No Spacing"/>
    <w:uiPriority w:val="1"/>
    <w:qFormat/>
    <w:rsid w:val="00976DAB"/>
    <w:pPr>
      <w:spacing w:after="0" w:line="240" w:lineRule="auto"/>
    </w:pPr>
    <w:rPr>
      <w:rFonts w:eastAsiaTheme="minorEastAsia"/>
      <w:lang w:val="ru-RU" w:eastAsia="ru-RU"/>
    </w:rPr>
  </w:style>
  <w:style w:type="paragraph" w:customStyle="1" w:styleId="Default">
    <w:name w:val="Default"/>
    <w:uiPriority w:val="99"/>
    <w:rsid w:val="00976D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tsp">
    <w:name w:val="tt_sp"/>
    <w:basedOn w:val="Normal"/>
    <w:rsid w:val="00992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n">
    <w:name w:val="cn"/>
    <w:basedOn w:val="Normal"/>
    <w:rsid w:val="00992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it">
    <w:name w:val="emit"/>
    <w:basedOn w:val="Normal"/>
    <w:rsid w:val="00992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">
    <w:name w:val="tt"/>
    <w:basedOn w:val="Normal"/>
    <w:rsid w:val="00992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">
    <w:name w:val="pb"/>
    <w:basedOn w:val="Normal"/>
    <w:rsid w:val="00992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g">
    <w:name w:val="rg"/>
    <w:basedOn w:val="Normal"/>
    <w:rsid w:val="00992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p">
    <w:name w:val="cp"/>
    <w:basedOn w:val="Normal"/>
    <w:rsid w:val="00992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d">
    <w:name w:val="md"/>
    <w:basedOn w:val="Normal"/>
    <w:rsid w:val="00992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9442B"/>
    <w:pPr>
      <w:spacing w:after="0" w:line="240" w:lineRule="auto"/>
    </w:pPr>
    <w:rPr>
      <w:rFonts w:ascii="Calibri" w:hAnsi="Calibri"/>
      <w:szCs w:val="21"/>
      <w:lang w:val="ro-MD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9442B"/>
    <w:rPr>
      <w:rFonts w:ascii="Calibri" w:hAnsi="Calibri"/>
      <w:szCs w:val="21"/>
      <w:lang w:val="ro-MD"/>
    </w:rPr>
  </w:style>
  <w:style w:type="character" w:customStyle="1" w:styleId="bodytext4">
    <w:name w:val="bodytext4"/>
    <w:basedOn w:val="DefaultParagraphFont"/>
    <w:rsid w:val="00071B0D"/>
  </w:style>
  <w:style w:type="character" w:customStyle="1" w:styleId="Heading2Char">
    <w:name w:val="Heading 2 Char"/>
    <w:basedOn w:val="DefaultParagraphFont"/>
    <w:link w:val="Heading2"/>
    <w:uiPriority w:val="9"/>
    <w:semiHidden/>
    <w:rsid w:val="006641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6D61E2"/>
  </w:style>
  <w:style w:type="character" w:customStyle="1" w:styleId="ssmutedlabelsmall">
    <w:name w:val="ss_muted_label_small"/>
    <w:basedOn w:val="DefaultParagraphFont"/>
    <w:rsid w:val="006D61E2"/>
  </w:style>
  <w:style w:type="character" w:customStyle="1" w:styleId="ssstyle">
    <w:name w:val="ss_style"/>
    <w:basedOn w:val="DefaultParagraphFont"/>
    <w:rsid w:val="006D61E2"/>
  </w:style>
  <w:style w:type="character" w:customStyle="1" w:styleId="ssbottomlinks">
    <w:name w:val="ss_bottomlinks"/>
    <w:basedOn w:val="DefaultParagraphFont"/>
    <w:rsid w:val="006D61E2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D61E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ro-MD" w:eastAsia="ro-MD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D61E2"/>
    <w:rPr>
      <w:rFonts w:ascii="Arial" w:eastAsia="Times New Roman" w:hAnsi="Arial" w:cs="Arial"/>
      <w:vanish/>
      <w:sz w:val="16"/>
      <w:szCs w:val="16"/>
      <w:lang w:val="ro-MD" w:eastAsia="ro-MD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D61E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ro-MD" w:eastAsia="ro-MD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D61E2"/>
    <w:rPr>
      <w:rFonts w:ascii="Arial" w:eastAsia="Times New Roman" w:hAnsi="Arial" w:cs="Arial"/>
      <w:vanish/>
      <w:sz w:val="16"/>
      <w:szCs w:val="16"/>
      <w:lang w:val="ro-MD" w:eastAsia="ro-MD"/>
    </w:rPr>
  </w:style>
  <w:style w:type="character" w:customStyle="1" w:styleId="ssentrytitle0">
    <w:name w:val="ssentrytitle"/>
    <w:basedOn w:val="DefaultParagraphFont"/>
    <w:rsid w:val="006A68B8"/>
  </w:style>
  <w:style w:type="character" w:customStyle="1" w:styleId="ssrequired">
    <w:name w:val="ss_required"/>
    <w:basedOn w:val="DefaultParagraphFont"/>
    <w:rsid w:val="00692AEB"/>
  </w:style>
  <w:style w:type="paragraph" w:customStyle="1" w:styleId="bnmsubjectbody">
    <w:name w:val="bnm_subject_body"/>
    <w:basedOn w:val="Normal"/>
    <w:rsid w:val="00692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MD" w:eastAsia="ro-MD"/>
    </w:rPr>
  </w:style>
  <w:style w:type="character" w:customStyle="1" w:styleId="ssfineprint">
    <w:name w:val="ss_fineprint"/>
    <w:basedOn w:val="DefaultParagraphFont"/>
    <w:rsid w:val="00692AEB"/>
  </w:style>
  <w:style w:type="paragraph" w:styleId="Revision">
    <w:name w:val="Revision"/>
    <w:hidden/>
    <w:uiPriority w:val="99"/>
    <w:semiHidden/>
    <w:rsid w:val="00BB1A76"/>
    <w:pPr>
      <w:spacing w:after="0" w:line="240" w:lineRule="auto"/>
    </w:pPr>
  </w:style>
  <w:style w:type="paragraph" w:customStyle="1" w:styleId="pf0">
    <w:name w:val="pf0"/>
    <w:basedOn w:val="Normal"/>
    <w:rsid w:val="00EC483F"/>
    <w:pPr>
      <w:spacing w:before="100" w:beforeAutospacing="1" w:after="100" w:afterAutospacing="1" w:line="240" w:lineRule="auto"/>
    </w:pPr>
    <w:rPr>
      <w:rFonts w:ascii="Aptos" w:hAnsi="Aptos" w:cs="Calibri"/>
      <w:sz w:val="24"/>
      <w:szCs w:val="24"/>
      <w:lang w:val="ro-MD" w:eastAsia="ro-MD"/>
    </w:rPr>
  </w:style>
  <w:style w:type="character" w:customStyle="1" w:styleId="cf01">
    <w:name w:val="cf01"/>
    <w:basedOn w:val="DefaultParagraphFont"/>
    <w:rsid w:val="00EC483F"/>
    <w:rPr>
      <w:rFonts w:ascii="Segoe UI" w:hAnsi="Segoe UI" w:cs="Segoe UI" w:hint="default"/>
    </w:rPr>
  </w:style>
  <w:style w:type="character" w:customStyle="1" w:styleId="cf11">
    <w:name w:val="cf11"/>
    <w:basedOn w:val="DefaultParagraphFont"/>
    <w:rsid w:val="00EC483F"/>
    <w:rPr>
      <w:rFonts w:ascii="Segoe UI" w:hAnsi="Segoe UI" w:cs="Segoe UI" w:hint="default"/>
    </w:rPr>
  </w:style>
  <w:style w:type="character" w:customStyle="1" w:styleId="cf21">
    <w:name w:val="cf21"/>
    <w:basedOn w:val="DefaultParagraphFont"/>
    <w:rsid w:val="00EC483F"/>
    <w:rPr>
      <w:rFonts w:ascii="Segoe UI" w:hAnsi="Segoe UI" w:cs="Segoe UI" w:hint="default"/>
    </w:rPr>
  </w:style>
  <w:style w:type="numbering" w:customStyle="1" w:styleId="NoList2">
    <w:name w:val="No List2"/>
    <w:next w:val="NoList"/>
    <w:uiPriority w:val="99"/>
    <w:semiHidden/>
    <w:unhideWhenUsed/>
    <w:rsid w:val="00C82B4D"/>
  </w:style>
  <w:style w:type="paragraph" w:customStyle="1" w:styleId="cb">
    <w:name w:val="cb"/>
    <w:basedOn w:val="Normal"/>
    <w:rsid w:val="00C82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MD" w:eastAsia="ro-MD"/>
    </w:rPr>
  </w:style>
  <w:style w:type="paragraph" w:customStyle="1" w:styleId="cu">
    <w:name w:val="cu"/>
    <w:basedOn w:val="Normal"/>
    <w:rsid w:val="00C82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MD" w:eastAsia="ro-MD"/>
    </w:rPr>
  </w:style>
  <w:style w:type="paragraph" w:customStyle="1" w:styleId="nt">
    <w:name w:val="nt"/>
    <w:basedOn w:val="Normal"/>
    <w:rsid w:val="00C82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MD" w:eastAsia="ro-MD"/>
    </w:rPr>
  </w:style>
  <w:style w:type="paragraph" w:customStyle="1" w:styleId="lf">
    <w:name w:val="lf"/>
    <w:basedOn w:val="Normal"/>
    <w:rsid w:val="00C82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MD" w:eastAsia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2827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0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4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7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23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38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89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78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0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376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3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3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02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26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9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4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1105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34750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31157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1050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2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23062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6072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1506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0" w:color="auto"/>
          </w:divBdr>
        </w:div>
        <w:div w:id="20938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6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2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760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5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7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52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39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9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44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4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4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4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733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881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410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31352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11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37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0" w:color="auto"/>
          </w:divBdr>
        </w:div>
        <w:div w:id="1654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46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65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4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493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6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1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0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9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36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95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343700">
          <w:marLeft w:val="0"/>
          <w:marRight w:val="0"/>
          <w:marTop w:val="60"/>
          <w:marBottom w:val="60"/>
          <w:divBdr>
            <w:top w:val="single" w:sz="6" w:space="3" w:color="E0E0E0"/>
            <w:left w:val="single" w:sz="6" w:space="3" w:color="E0E0E0"/>
            <w:bottom w:val="single" w:sz="6" w:space="3" w:color="E0E0E0"/>
            <w:right w:val="single" w:sz="6" w:space="3" w:color="E0E0E0"/>
          </w:divBdr>
        </w:div>
        <w:div w:id="18594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3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8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0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056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52963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5244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0" w:color="auto"/>
          </w:divBdr>
        </w:div>
        <w:div w:id="13140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2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09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962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261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154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2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75531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816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49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0" w:color="auto"/>
          </w:divBdr>
        </w:div>
        <w:div w:id="13467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7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83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71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1000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2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43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2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163115">
          <w:marLeft w:val="0"/>
          <w:marRight w:val="0"/>
          <w:marTop w:val="60"/>
          <w:marBottom w:val="60"/>
          <w:divBdr>
            <w:top w:val="single" w:sz="6" w:space="3" w:color="E0E0E0"/>
            <w:left w:val="single" w:sz="6" w:space="3" w:color="E0E0E0"/>
            <w:bottom w:val="single" w:sz="6" w:space="3" w:color="E0E0E0"/>
            <w:right w:val="single" w:sz="6" w:space="3" w:color="E0E0E0"/>
          </w:divBdr>
        </w:div>
        <w:div w:id="4295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66299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631354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86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88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411486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653121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24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1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52439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09620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06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0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120282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41497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61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34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336779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97948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13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597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641839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47661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8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049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908792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62250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29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07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7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2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63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7830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6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35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74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6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01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5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7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881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3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86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16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0062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2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8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44327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406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11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0" w:color="auto"/>
          </w:divBdr>
        </w:div>
        <w:div w:id="8937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74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9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235231">
          <w:marLeft w:val="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1585">
          <w:marLeft w:val="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4819">
          <w:marLeft w:val="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7560">
          <w:marLeft w:val="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10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8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9496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8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9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74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200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3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7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6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8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2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110428">
          <w:marLeft w:val="0"/>
          <w:marRight w:val="0"/>
          <w:marTop w:val="60"/>
          <w:marBottom w:val="60"/>
          <w:divBdr>
            <w:top w:val="single" w:sz="6" w:space="3" w:color="E0E0E0"/>
            <w:left w:val="single" w:sz="6" w:space="3" w:color="E0E0E0"/>
            <w:bottom w:val="single" w:sz="6" w:space="3" w:color="E0E0E0"/>
            <w:right w:val="single" w:sz="6" w:space="3" w:color="E0E0E0"/>
          </w:divBdr>
        </w:div>
        <w:div w:id="6769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9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3813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7255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68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803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5198481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64569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12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70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0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86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517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3874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166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4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848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59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46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0" w:color="auto"/>
          </w:divBdr>
        </w:div>
        <w:div w:id="19957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1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276077">
          <w:marLeft w:val="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6594">
          <w:marLeft w:val="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29110">
          <w:marLeft w:val="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7129">
          <w:marLeft w:val="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3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5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64871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1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77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83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189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7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0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1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2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5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59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0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716626">
          <w:marLeft w:val="0"/>
          <w:marRight w:val="0"/>
          <w:marTop w:val="60"/>
          <w:marBottom w:val="60"/>
          <w:divBdr>
            <w:top w:val="single" w:sz="6" w:space="3" w:color="E0E0E0"/>
            <w:left w:val="single" w:sz="6" w:space="3" w:color="E0E0E0"/>
            <w:bottom w:val="single" w:sz="6" w:space="3" w:color="E0E0E0"/>
            <w:right w:val="single" w:sz="6" w:space="3" w:color="E0E0E0"/>
          </w:divBdr>
        </w:div>
        <w:div w:id="5208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63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80084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365815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77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253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605668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98709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78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47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0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80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384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030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53032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19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65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0" w:color="auto"/>
          </w:divBdr>
        </w:div>
        <w:div w:id="48051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5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08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4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0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9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96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859427">
          <w:marLeft w:val="0"/>
          <w:marRight w:val="0"/>
          <w:marTop w:val="60"/>
          <w:marBottom w:val="60"/>
          <w:divBdr>
            <w:top w:val="single" w:sz="6" w:space="3" w:color="E0E0E0"/>
            <w:left w:val="single" w:sz="6" w:space="3" w:color="E0E0E0"/>
            <w:bottom w:val="single" w:sz="6" w:space="3" w:color="E0E0E0"/>
            <w:right w:val="single" w:sz="6" w:space="3" w:color="E0E0E0"/>
          </w:divBdr>
        </w:div>
        <w:div w:id="11761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1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3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982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5724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45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0229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508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11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0" w:color="auto"/>
          </w:divBdr>
        </w:div>
        <w:div w:id="1168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2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3240031">
          <w:marLeft w:val="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2298">
          <w:marLeft w:val="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2458">
          <w:marLeft w:val="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8522">
          <w:marLeft w:val="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63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89696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33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12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82980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6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3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8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9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0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9464">
          <w:marLeft w:val="0"/>
          <w:marRight w:val="0"/>
          <w:marTop w:val="60"/>
          <w:marBottom w:val="60"/>
          <w:divBdr>
            <w:top w:val="single" w:sz="6" w:space="3" w:color="E0E0E0"/>
            <w:left w:val="single" w:sz="6" w:space="3" w:color="E0E0E0"/>
            <w:bottom w:val="single" w:sz="6" w:space="3" w:color="E0E0E0"/>
            <w:right w:val="single" w:sz="6" w:space="3" w:color="E0E0E0"/>
          </w:divBdr>
        </w:div>
        <w:div w:id="16252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801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9278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7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71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58648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15117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32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196659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93938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37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76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062423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93140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84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9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61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002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909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714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03131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654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892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0" w:color="auto"/>
          </w:divBdr>
        </w:div>
        <w:div w:id="91084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4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2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16418">
          <w:marLeft w:val="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4678">
          <w:marLeft w:val="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3492">
          <w:marLeft w:val="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0420">
          <w:marLeft w:val="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55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0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8374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63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75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11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412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1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56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081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677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518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588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267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55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0" w:color="auto"/>
          </w:divBdr>
        </w:div>
        <w:div w:id="36591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92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2627">
          <w:marLeft w:val="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4872">
          <w:marLeft w:val="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08175">
          <w:marLeft w:val="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0112">
          <w:marLeft w:val="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82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9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8549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55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5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90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92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77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3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27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7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4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97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8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52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36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02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2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69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5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8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5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1893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1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10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2549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337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80939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7256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2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69525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19405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23216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76141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5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17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720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01273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25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0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42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09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6368125">
              <w:marLeft w:val="0"/>
              <w:marRight w:val="0"/>
              <w:marTop w:val="60"/>
              <w:marBottom w:val="60"/>
              <w:divBdr>
                <w:top w:val="single" w:sz="6" w:space="3" w:color="E0E0E0"/>
                <w:left w:val="single" w:sz="6" w:space="3" w:color="E0E0E0"/>
                <w:bottom w:val="single" w:sz="6" w:space="3" w:color="E0E0E0"/>
                <w:right w:val="single" w:sz="6" w:space="3" w:color="E0E0E0"/>
              </w:divBdr>
            </w:div>
            <w:div w:id="168705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69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4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6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1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5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36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41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31575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442412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063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4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77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16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73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488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691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1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7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25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97963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223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182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0" w:color="auto"/>
          </w:divBdr>
        </w:div>
        <w:div w:id="4178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1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4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179931">
          <w:marLeft w:val="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6787">
          <w:marLeft w:val="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8992">
          <w:marLeft w:val="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31921">
          <w:marLeft w:val="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39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1763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7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93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9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58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0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13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71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500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7262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447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1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1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3441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971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42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0" w:color="auto"/>
          </w:divBdr>
        </w:div>
        <w:div w:id="11980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7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3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4508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3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822657">
          <w:marLeft w:val="0"/>
          <w:marRight w:val="0"/>
          <w:marTop w:val="60"/>
          <w:marBottom w:val="60"/>
          <w:divBdr>
            <w:top w:val="single" w:sz="6" w:space="3" w:color="E0E0E0"/>
            <w:left w:val="single" w:sz="6" w:space="3" w:color="E0E0E0"/>
            <w:bottom w:val="single" w:sz="6" w:space="3" w:color="E0E0E0"/>
            <w:right w:val="single" w:sz="6" w:space="3" w:color="E0E0E0"/>
          </w:divBdr>
        </w:div>
        <w:div w:id="1120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91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77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43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46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7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0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63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04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35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3993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4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37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0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18610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78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37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0" w:color="auto"/>
          </w:divBdr>
        </w:div>
        <w:div w:id="8685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5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05795">
          <w:marLeft w:val="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4863">
          <w:marLeft w:val="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1341">
          <w:marLeft w:val="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2165">
          <w:marLeft w:val="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85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73210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4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06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96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540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98127">
          <w:marLeft w:val="0"/>
          <w:marRight w:val="0"/>
          <w:marTop w:val="60"/>
          <w:marBottom w:val="60"/>
          <w:divBdr>
            <w:top w:val="single" w:sz="6" w:space="3" w:color="E0E0E0"/>
            <w:left w:val="single" w:sz="6" w:space="3" w:color="E0E0E0"/>
            <w:bottom w:val="single" w:sz="6" w:space="3" w:color="E0E0E0"/>
            <w:right w:val="single" w:sz="6" w:space="3" w:color="E0E0E0"/>
          </w:divBdr>
        </w:div>
        <w:div w:id="7927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34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741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73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214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5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2359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618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69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0" w:color="auto"/>
          </w:divBdr>
        </w:div>
        <w:div w:id="78971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56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59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6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9972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9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9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71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22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864978">
          <w:marLeft w:val="0"/>
          <w:marRight w:val="0"/>
          <w:marTop w:val="60"/>
          <w:marBottom w:val="60"/>
          <w:divBdr>
            <w:top w:val="single" w:sz="6" w:space="3" w:color="E0E0E0"/>
            <w:left w:val="single" w:sz="6" w:space="3" w:color="E0E0E0"/>
            <w:bottom w:val="single" w:sz="6" w:space="3" w:color="E0E0E0"/>
            <w:right w:val="single" w:sz="6" w:space="3" w:color="E0E0E0"/>
          </w:divBdr>
        </w:div>
        <w:div w:id="12484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93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02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996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152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9142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616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71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0" w:color="auto"/>
          </w:divBdr>
        </w:div>
        <w:div w:id="93737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0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1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2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5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13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8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11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53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8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5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1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216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971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354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353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77287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638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13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0" w:color="auto"/>
          </w:divBdr>
        </w:div>
        <w:div w:id="110041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0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3427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321941">
          <w:marLeft w:val="0"/>
          <w:marRight w:val="0"/>
          <w:marTop w:val="60"/>
          <w:marBottom w:val="60"/>
          <w:divBdr>
            <w:top w:val="single" w:sz="6" w:space="3" w:color="E0E0E0"/>
            <w:left w:val="single" w:sz="6" w:space="3" w:color="E0E0E0"/>
            <w:bottom w:val="single" w:sz="6" w:space="3" w:color="E0E0E0"/>
            <w:right w:val="single" w:sz="6" w:space="3" w:color="E0E0E0"/>
          </w:divBdr>
        </w:div>
        <w:div w:id="18485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8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7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8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873026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74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5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440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4940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900962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796061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53429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68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7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089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424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45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15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75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09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51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64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95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749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477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973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094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856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84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114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42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432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646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65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63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49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290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823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003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891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61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21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44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7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8720079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369045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4365759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0E0E0"/>
                            <w:right w:val="none" w:sz="0" w:space="0" w:color="auto"/>
                          </w:divBdr>
                        </w:div>
                        <w:div w:id="692733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826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922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632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891754">
                          <w:marLeft w:val="0"/>
                          <w:marRight w:val="75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974398">
                          <w:marLeft w:val="0"/>
                          <w:marRight w:val="75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95164">
                          <w:marLeft w:val="0"/>
                          <w:marRight w:val="75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574965">
                          <w:marLeft w:val="0"/>
                          <w:marRight w:val="75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55720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4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99747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04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249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993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85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780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1349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97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87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7525524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single" w:sz="6" w:space="3" w:color="E0E0E0"/>
                            <w:left w:val="single" w:sz="6" w:space="3" w:color="E0E0E0"/>
                            <w:bottom w:val="single" w:sz="6" w:space="3" w:color="E0E0E0"/>
                            <w:right w:val="single" w:sz="6" w:space="3" w:color="E0E0E0"/>
                          </w:divBdr>
                        </w:div>
                        <w:div w:id="63826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70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36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77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07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21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99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86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44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67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687107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417676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697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32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0108847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286033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887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066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80293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458744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784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231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4745569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524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901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005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0213883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007370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46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55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0604077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445777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296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011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8052189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342901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825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693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1013696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4328565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122262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437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971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1250849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087540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1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360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5380994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006487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088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493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8700630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871923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209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553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0273922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4631187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917233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000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402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8156330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095072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680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447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0931632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273865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218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475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677589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005050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262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511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0253443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768732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922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8611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977019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079515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663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526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0236583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719936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599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948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533902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520380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140886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580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682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88065804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587677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717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074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7554673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881252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296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768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8527507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646138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504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172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3287394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79575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605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956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1049503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965443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26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535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27314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249995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854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455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1016058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29426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472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178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2150078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81388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792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670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61842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987367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86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836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7518995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229797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543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712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2113470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016836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386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7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9953660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869585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595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176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2990596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481594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972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888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9320254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73949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951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143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3474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864010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861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35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9113749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073568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5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556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2985133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638703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583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449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2627519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431951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9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598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6744345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82544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397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802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3602742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654328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557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091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1602694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564111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70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991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65930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284193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182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093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3782640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single" w:sz="6" w:space="3" w:color="E0E0E0"/>
                                                    <w:left w:val="single" w:sz="6" w:space="3" w:color="E0E0E0"/>
                                                    <w:bottom w:val="single" w:sz="6" w:space="3" w:color="E0E0E0"/>
                                                    <w:right w:val="single" w:sz="6" w:space="3" w:color="E0E0E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3200787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752983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255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984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0041229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single" w:sz="6" w:space="3" w:color="E0E0E0"/>
                                                    <w:left w:val="single" w:sz="6" w:space="3" w:color="E0E0E0"/>
                                                    <w:bottom w:val="single" w:sz="6" w:space="3" w:color="E0E0E0"/>
                                                    <w:right w:val="single" w:sz="6" w:space="3" w:color="E0E0E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8700568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539676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464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01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2108617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single" w:sz="6" w:space="3" w:color="E0E0E0"/>
                                                    <w:left w:val="single" w:sz="6" w:space="3" w:color="E0E0E0"/>
                                                    <w:bottom w:val="single" w:sz="6" w:space="3" w:color="E0E0E0"/>
                                                    <w:right w:val="single" w:sz="6" w:space="3" w:color="E0E0E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3509824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533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564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486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963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34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95974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1776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71121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1090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9665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784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5516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0998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543737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686981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991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46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9623212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748531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165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22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5612773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542035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629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111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9134558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318467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932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594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34251745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06724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477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193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5895239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945175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450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1615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0455524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81729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253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924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1756328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660821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396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017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1465275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712098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957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723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1543483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099224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27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907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6006524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573170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948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431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3606645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8006516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641645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394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384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7690693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354846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225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926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078649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29981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64547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4784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2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9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6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2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12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9721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2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5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77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81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01149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24118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91784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7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38034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37903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02070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2019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8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75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215236">
              <w:marLeft w:val="0"/>
              <w:marRight w:val="75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03441">
              <w:marLeft w:val="0"/>
              <w:marRight w:val="75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1804">
              <w:marLeft w:val="0"/>
              <w:marRight w:val="75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27972">
              <w:marLeft w:val="0"/>
              <w:marRight w:val="75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134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6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85970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37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808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4919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62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3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25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13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84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09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06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64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1712089">
              <w:marLeft w:val="0"/>
              <w:marRight w:val="0"/>
              <w:marTop w:val="60"/>
              <w:marBottom w:val="60"/>
              <w:divBdr>
                <w:top w:val="single" w:sz="6" w:space="3" w:color="E0E0E0"/>
                <w:left w:val="single" w:sz="6" w:space="3" w:color="E0E0E0"/>
                <w:bottom w:val="single" w:sz="6" w:space="3" w:color="E0E0E0"/>
                <w:right w:val="single" w:sz="6" w:space="3" w:color="E0E0E0"/>
              </w:divBdr>
            </w:div>
            <w:div w:id="2761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1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6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2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8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77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29040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553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85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744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4235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70664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870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366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8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74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18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11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482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1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10114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459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00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0" w:color="auto"/>
          </w:divBdr>
        </w:div>
        <w:div w:id="241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0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54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8649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09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5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0346">
          <w:marLeft w:val="0"/>
          <w:marRight w:val="0"/>
          <w:marTop w:val="60"/>
          <w:marBottom w:val="60"/>
          <w:divBdr>
            <w:top w:val="single" w:sz="6" w:space="3" w:color="E0E0E0"/>
            <w:left w:val="single" w:sz="6" w:space="3" w:color="E0E0E0"/>
            <w:bottom w:val="single" w:sz="6" w:space="3" w:color="E0E0E0"/>
            <w:right w:val="single" w:sz="6" w:space="3" w:color="E0E0E0"/>
          </w:divBdr>
        </w:div>
        <w:div w:id="3720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9475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3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43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66529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7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5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0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1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9613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93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3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8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4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04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6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9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157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0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43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0433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59775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15623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8571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1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77081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48193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93519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single" w:sz="6" w:space="0" w:color="E0E0E0"/>
                <w:right w:val="none" w:sz="0" w:space="0" w:color="auto"/>
              </w:divBdr>
            </w:div>
            <w:div w:id="119068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77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8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564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0678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12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14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72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7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43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86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00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03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50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0565452">
              <w:marLeft w:val="0"/>
              <w:marRight w:val="0"/>
              <w:marTop w:val="60"/>
              <w:marBottom w:val="60"/>
              <w:divBdr>
                <w:top w:val="single" w:sz="6" w:space="3" w:color="E0E0E0"/>
                <w:left w:val="single" w:sz="6" w:space="3" w:color="E0E0E0"/>
                <w:bottom w:val="single" w:sz="6" w:space="3" w:color="E0E0E0"/>
                <w:right w:val="single" w:sz="6" w:space="3" w:color="E0E0E0"/>
              </w:divBdr>
            </w:div>
            <w:div w:id="202567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4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94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0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9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73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33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0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8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020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684222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89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891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0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58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399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65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36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5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51823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371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64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0" w:color="auto"/>
          </w:divBdr>
        </w:div>
        <w:div w:id="19295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12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173949">
          <w:marLeft w:val="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9725">
          <w:marLeft w:val="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0467">
          <w:marLeft w:val="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2051">
          <w:marLeft w:val="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80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7533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29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50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29473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1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9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2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48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22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12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6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382146">
          <w:marLeft w:val="0"/>
          <w:marRight w:val="0"/>
          <w:marTop w:val="60"/>
          <w:marBottom w:val="60"/>
          <w:divBdr>
            <w:top w:val="single" w:sz="6" w:space="3" w:color="E0E0E0"/>
            <w:left w:val="single" w:sz="6" w:space="3" w:color="E0E0E0"/>
            <w:bottom w:val="single" w:sz="6" w:space="3" w:color="E0E0E0"/>
            <w:right w:val="single" w:sz="6" w:space="3" w:color="E0E0E0"/>
          </w:divBdr>
        </w:div>
        <w:div w:id="7569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6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4609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8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5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232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385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1414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85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44056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77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8047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008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327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37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5418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218966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27845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963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419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721286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263375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12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06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572464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29754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8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18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0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943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1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9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5601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03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3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75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1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9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05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63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82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36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42250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9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84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24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398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16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14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3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495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5748786">
              <w:marLeft w:val="0"/>
              <w:marRight w:val="0"/>
              <w:marTop w:val="60"/>
              <w:marBottom w:val="60"/>
              <w:divBdr>
                <w:top w:val="single" w:sz="6" w:space="3" w:color="E0E0E0"/>
                <w:left w:val="single" w:sz="6" w:space="3" w:color="E0E0E0"/>
                <w:bottom w:val="single" w:sz="6" w:space="3" w:color="E0E0E0"/>
                <w:right w:val="single" w:sz="6" w:space="3" w:color="E0E0E0"/>
              </w:divBdr>
              <w:divsChild>
                <w:div w:id="194584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6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22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73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0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88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6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33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93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65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55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404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434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962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6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5066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447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18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0" w:color="auto"/>
          </w:divBdr>
        </w:div>
        <w:div w:id="670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76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04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37173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90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93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066841">
          <w:marLeft w:val="0"/>
          <w:marRight w:val="0"/>
          <w:marTop w:val="60"/>
          <w:marBottom w:val="60"/>
          <w:divBdr>
            <w:top w:val="single" w:sz="6" w:space="3" w:color="E0E0E0"/>
            <w:left w:val="single" w:sz="6" w:space="3" w:color="E0E0E0"/>
            <w:bottom w:val="single" w:sz="6" w:space="3" w:color="E0E0E0"/>
            <w:right w:val="single" w:sz="6" w:space="3" w:color="E0E0E0"/>
          </w:divBdr>
        </w:div>
        <w:div w:id="5235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8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7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08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272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83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860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612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766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85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0" w:color="auto"/>
          </w:divBdr>
        </w:div>
        <w:div w:id="515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1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74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099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8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944475">
          <w:marLeft w:val="0"/>
          <w:marRight w:val="0"/>
          <w:marTop w:val="60"/>
          <w:marBottom w:val="60"/>
          <w:divBdr>
            <w:top w:val="single" w:sz="6" w:space="3" w:color="E0E0E0"/>
            <w:left w:val="single" w:sz="6" w:space="3" w:color="E0E0E0"/>
            <w:bottom w:val="single" w:sz="6" w:space="3" w:color="E0E0E0"/>
            <w:right w:val="single" w:sz="6" w:space="3" w:color="E0E0E0"/>
          </w:divBdr>
        </w:div>
        <w:div w:id="2352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41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788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16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920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7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197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940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145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0" w:color="auto"/>
          </w:divBdr>
        </w:div>
        <w:div w:id="17160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7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97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763397">
          <w:marLeft w:val="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6772">
          <w:marLeft w:val="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6224">
          <w:marLeft w:val="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9442">
          <w:marLeft w:val="0"/>
          <w:marRight w:val="75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17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4051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73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61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84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23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9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1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64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660857">
          <w:marLeft w:val="0"/>
          <w:marRight w:val="0"/>
          <w:marTop w:val="60"/>
          <w:marBottom w:val="60"/>
          <w:divBdr>
            <w:top w:val="single" w:sz="6" w:space="3" w:color="E0E0E0"/>
            <w:left w:val="single" w:sz="6" w:space="3" w:color="E0E0E0"/>
            <w:bottom w:val="single" w:sz="6" w:space="3" w:color="E0E0E0"/>
            <w:right w:val="single" w:sz="6" w:space="3" w:color="E0E0E0"/>
          </w:divBdr>
        </w:div>
        <w:div w:id="11092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36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8517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06631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9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25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310904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04065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69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08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802332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15436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43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890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813448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single" w:sz="6" w:space="3" w:color="E0E0E0"/>
                                <w:left w:val="single" w:sz="6" w:space="3" w:color="E0E0E0"/>
                                <w:bottom w:val="single" w:sz="6" w:space="3" w:color="E0E0E0"/>
                                <w:right w:val="single" w:sz="6" w:space="3" w:color="E0E0E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12374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89340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92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33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472982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54358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3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57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3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06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0" w:color="auto"/>
          </w:divBdr>
        </w:div>
        <w:div w:id="47310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3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79641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84037">
              <w:marLeft w:val="0"/>
              <w:marRight w:val="75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18886">
              <w:marLeft w:val="0"/>
              <w:marRight w:val="75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04749">
              <w:marLeft w:val="0"/>
              <w:marRight w:val="75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55383">
              <w:marLeft w:val="0"/>
              <w:marRight w:val="75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7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21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91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229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818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420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6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34867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794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08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single" w:sz="6" w:space="0" w:color="E0E0E0"/>
            <w:right w:val="none" w:sz="0" w:space="0" w:color="auto"/>
          </w:divBdr>
        </w:div>
        <w:div w:id="14684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3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69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36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975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9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8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6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80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8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titus xmlns="http://schemas.titus.com/TitusProperties/">
  <TitusGUID xmlns="">040988ff-0e5c-46a8-9e11-118cf7238f7e</TitusGUID>
  <TitusMetadata xmlns="">eyJucyI6IioiLCJwcm9wcyI6W3sibiI6IkNsYXNpZmljYXJlIiwidmFscyI6W3sidmFsdWUiOiJOT05FIn1dfV19</TitusMetadata>
</titus>
</file>

<file path=customXml/itemProps1.xml><?xml version="1.0" encoding="utf-8"?>
<ds:datastoreItem xmlns:ds="http://schemas.openxmlformats.org/officeDocument/2006/customXml" ds:itemID="{8BC2083B-730E-4367-8D8F-4D5A53AF7D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95B3EC-83AE-491B-A51D-B8880E4B11AF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8</Pages>
  <Words>3124</Words>
  <Characters>18124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2024-04-19T07:52:00Z</dcterms:created>
  <cp:lastPrinted>2024-09-04T12:37:00Z</cp:lastPrinted>
  <dcterms:modified xsi:type="dcterms:W3CDTF">2025-01-09T12:14:00Z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040988ff-0e5c-46a8-9e11-118cf7238f7e</vt:lpwstr>
  </property>
  <property fmtid="{D5CDD505-2E9C-101B-9397-08002B2CF9AE}" pid="3" name="check">
    <vt:lpwstr>NONE</vt:lpwstr>
  </property>
  <property fmtid="{D5CDD505-2E9C-101B-9397-08002B2CF9AE}" pid="4" name="Clasificare">
    <vt:lpwstr>NONE</vt:lpwstr>
  </property>
  <property fmtid="{D5CDD505-2E9C-101B-9397-08002B2CF9AE}" pid="5" name="MSIP_Label_38962dcf-d39f-4edc-a396-338a56ba9170_Enabled">
    <vt:lpwstr>true</vt:lpwstr>
  </property>
  <property fmtid="{D5CDD505-2E9C-101B-9397-08002B2CF9AE}" pid="6" name="MSIP_Label_38962dcf-d39f-4edc-a396-338a56ba9170_SetDate">
    <vt:lpwstr>2024-11-25T09:54:51Z</vt:lpwstr>
  </property>
  <property fmtid="{D5CDD505-2E9C-101B-9397-08002B2CF9AE}" pid="7" name="MSIP_Label_38962dcf-d39f-4edc-a396-338a56ba9170_Method">
    <vt:lpwstr>Privileged</vt:lpwstr>
  </property>
  <property fmtid="{D5CDD505-2E9C-101B-9397-08002B2CF9AE}" pid="8" name="MSIP_Label_38962dcf-d39f-4edc-a396-338a56ba9170_Name">
    <vt:lpwstr>NONE</vt:lpwstr>
  </property>
  <property fmtid="{D5CDD505-2E9C-101B-9397-08002B2CF9AE}" pid="9" name="MSIP_Label_38962dcf-d39f-4edc-a396-338a56ba9170_SiteId">
    <vt:lpwstr>5887d430-0034-4561-b771-12c77faf2fa0</vt:lpwstr>
  </property>
  <property fmtid="{D5CDD505-2E9C-101B-9397-08002B2CF9AE}" pid="10" name="MSIP_Label_38962dcf-d39f-4edc-a396-338a56ba9170_ActionId">
    <vt:lpwstr>e576d8a1-8c35-4227-8167-1d5ac2290de0</vt:lpwstr>
  </property>
  <property fmtid="{D5CDD505-2E9C-101B-9397-08002B2CF9AE}" pid="11" name="MSIP_Label_38962dcf-d39f-4edc-a396-338a56ba9170_ContentBits">
    <vt:lpwstr>0</vt:lpwstr>
  </property>
</Properties>
</file>